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88" w:rsidRDefault="00506A88">
      <w:pPr>
        <w:widowControl w:val="0"/>
        <w:autoSpaceDE w:val="0"/>
        <w:autoSpaceDN w:val="0"/>
        <w:adjustRightInd w:val="0"/>
        <w:spacing w:after="0" w:line="240" w:lineRule="auto"/>
        <w:jc w:val="both"/>
        <w:outlineLvl w:val="0"/>
        <w:rPr>
          <w:rFonts w:ascii="Calibri" w:hAnsi="Calibri" w:cs="Calibri"/>
        </w:rPr>
      </w:pPr>
    </w:p>
    <w:p w:rsidR="00506A88" w:rsidRDefault="00506A8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506A88" w:rsidRDefault="00506A88">
      <w:pPr>
        <w:widowControl w:val="0"/>
        <w:autoSpaceDE w:val="0"/>
        <w:autoSpaceDN w:val="0"/>
        <w:adjustRightInd w:val="0"/>
        <w:spacing w:after="0" w:line="240" w:lineRule="auto"/>
        <w:jc w:val="center"/>
        <w:rPr>
          <w:rFonts w:ascii="Calibri" w:hAnsi="Calibri" w:cs="Calibri"/>
          <w:b/>
          <w:bCs/>
        </w:rPr>
      </w:pP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1178</w:t>
      </w:r>
    </w:p>
    <w:p w:rsidR="00506A88" w:rsidRDefault="00506A88">
      <w:pPr>
        <w:widowControl w:val="0"/>
        <w:autoSpaceDE w:val="0"/>
        <w:autoSpaceDN w:val="0"/>
        <w:adjustRightInd w:val="0"/>
        <w:spacing w:after="0" w:line="240" w:lineRule="auto"/>
        <w:jc w:val="center"/>
        <w:rPr>
          <w:rFonts w:ascii="Calibri" w:hAnsi="Calibri" w:cs="Calibri"/>
          <w:b/>
          <w:bCs/>
        </w:rPr>
      </w:pP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ЦЕНООБРАЗОВАНИИ</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506A88" w:rsidRDefault="00506A88">
      <w:pPr>
        <w:widowControl w:val="0"/>
        <w:autoSpaceDE w:val="0"/>
        <w:autoSpaceDN w:val="0"/>
        <w:adjustRightInd w:val="0"/>
        <w:spacing w:after="0" w:line="240" w:lineRule="auto"/>
        <w:jc w:val="center"/>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27.03.2012 </w:t>
      </w:r>
      <w:hyperlink r:id="rId7" w:history="1">
        <w:r>
          <w:rPr>
            <w:rFonts w:ascii="Calibri" w:hAnsi="Calibri" w:cs="Calibri"/>
            <w:color w:val="0000FF"/>
          </w:rPr>
          <w:t>N 239</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8" w:history="1">
        <w:r>
          <w:rPr>
            <w:rFonts w:ascii="Calibri" w:hAnsi="Calibri" w:cs="Calibri"/>
            <w:color w:val="0000FF"/>
          </w:rPr>
          <w:t>N 437</w:t>
        </w:r>
      </w:hyperlink>
      <w:r>
        <w:rPr>
          <w:rFonts w:ascii="Calibri" w:hAnsi="Calibri" w:cs="Calibri"/>
        </w:rPr>
        <w:t xml:space="preserve">, от 04.05.2012 </w:t>
      </w:r>
      <w:hyperlink r:id="rId9" w:history="1">
        <w:r>
          <w:rPr>
            <w:rFonts w:ascii="Calibri" w:hAnsi="Calibri" w:cs="Calibri"/>
            <w:color w:val="0000FF"/>
          </w:rPr>
          <w:t>N 442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10" w:history="1">
        <w:r>
          <w:rPr>
            <w:rFonts w:ascii="Calibri" w:hAnsi="Calibri" w:cs="Calibri"/>
            <w:color w:val="0000FF"/>
          </w:rPr>
          <w:t>N 548</w:t>
        </w:r>
      </w:hyperlink>
      <w:r>
        <w:rPr>
          <w:rFonts w:ascii="Calibri" w:hAnsi="Calibri" w:cs="Calibri"/>
        </w:rPr>
        <w:t xml:space="preserve">, от 30.06.2012 </w:t>
      </w:r>
      <w:hyperlink r:id="rId11" w:history="1">
        <w:r>
          <w:rPr>
            <w:rFonts w:ascii="Calibri" w:hAnsi="Calibri" w:cs="Calibri"/>
            <w:color w:val="0000FF"/>
          </w:rPr>
          <w:t>N 663</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12" w:history="1">
        <w:r>
          <w:rPr>
            <w:rFonts w:ascii="Calibri" w:hAnsi="Calibri" w:cs="Calibri"/>
            <w:color w:val="0000FF"/>
          </w:rPr>
          <w:t>N 1015</w:t>
        </w:r>
      </w:hyperlink>
      <w:r>
        <w:rPr>
          <w:rFonts w:ascii="Calibri" w:hAnsi="Calibri" w:cs="Calibri"/>
        </w:rPr>
        <w:t xml:space="preserve">, от 30.12.2012 </w:t>
      </w:r>
      <w:hyperlink r:id="rId13" w:history="1">
        <w:r>
          <w:rPr>
            <w:rFonts w:ascii="Calibri" w:hAnsi="Calibri" w:cs="Calibri"/>
            <w:color w:val="0000FF"/>
          </w:rPr>
          <w:t>N 1482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08.05.2013 </w:t>
      </w:r>
      <w:hyperlink r:id="rId14" w:history="1">
        <w:r>
          <w:rPr>
            <w:rFonts w:ascii="Calibri" w:hAnsi="Calibri" w:cs="Calibri"/>
            <w:color w:val="0000FF"/>
          </w:rPr>
          <w:t>N 403</w:t>
        </w:r>
      </w:hyperlink>
      <w:r>
        <w:rPr>
          <w:rFonts w:ascii="Calibri" w:hAnsi="Calibri" w:cs="Calibri"/>
        </w:rPr>
        <w:t xml:space="preserve">, от 23.05.2013 </w:t>
      </w:r>
      <w:hyperlink r:id="rId15" w:history="1">
        <w:r>
          <w:rPr>
            <w:rFonts w:ascii="Calibri" w:hAnsi="Calibri" w:cs="Calibri"/>
            <w:color w:val="0000FF"/>
          </w:rPr>
          <w:t>N 433</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506A88" w:rsidRDefault="00121006">
      <w:pPr>
        <w:widowControl w:val="0"/>
        <w:autoSpaceDE w:val="0"/>
        <w:autoSpaceDN w:val="0"/>
        <w:adjustRightInd w:val="0"/>
        <w:spacing w:after="0" w:line="240" w:lineRule="auto"/>
        <w:ind w:firstLine="540"/>
        <w:jc w:val="both"/>
        <w:rPr>
          <w:rFonts w:ascii="Calibri" w:hAnsi="Calibri" w:cs="Calibri"/>
        </w:rPr>
      </w:pPr>
      <w:hyperlink w:anchor="Par118" w:history="1">
        <w:r w:rsidR="00506A88">
          <w:rPr>
            <w:rFonts w:ascii="Calibri" w:hAnsi="Calibri" w:cs="Calibri"/>
            <w:color w:val="0000FF"/>
          </w:rPr>
          <w:t>Основы</w:t>
        </w:r>
      </w:hyperlink>
      <w:r w:rsidR="00506A88">
        <w:rPr>
          <w:rFonts w:ascii="Calibri" w:hAnsi="Calibri" w:cs="Calibri"/>
        </w:rPr>
        <w:t xml:space="preserve"> ценообразования в области регулируемых цен (тарифов) в электроэнергетике;</w:t>
      </w:r>
    </w:p>
    <w:p w:rsidR="00506A88" w:rsidRDefault="00121006">
      <w:pPr>
        <w:widowControl w:val="0"/>
        <w:autoSpaceDE w:val="0"/>
        <w:autoSpaceDN w:val="0"/>
        <w:adjustRightInd w:val="0"/>
        <w:spacing w:after="0" w:line="240" w:lineRule="auto"/>
        <w:ind w:firstLine="540"/>
        <w:jc w:val="both"/>
        <w:rPr>
          <w:rFonts w:ascii="Calibri" w:hAnsi="Calibri" w:cs="Calibri"/>
        </w:rPr>
      </w:pPr>
      <w:hyperlink w:anchor="Par842" w:history="1">
        <w:r w:rsidR="00506A88">
          <w:rPr>
            <w:rFonts w:ascii="Calibri" w:hAnsi="Calibri" w:cs="Calibri"/>
            <w:color w:val="0000FF"/>
          </w:rPr>
          <w:t>Правила</w:t>
        </w:r>
      </w:hyperlink>
      <w:r w:rsidR="00506A88">
        <w:rPr>
          <w:rFonts w:ascii="Calibri" w:hAnsi="Calibri" w:cs="Calibri"/>
        </w:rPr>
        <w:t xml:space="preserve"> государственного регулирования (пересмотра, применения) цен (тарифов) в электроэнергетике;</w:t>
      </w:r>
    </w:p>
    <w:p w:rsidR="00506A88" w:rsidRDefault="00121006">
      <w:pPr>
        <w:widowControl w:val="0"/>
        <w:autoSpaceDE w:val="0"/>
        <w:autoSpaceDN w:val="0"/>
        <w:adjustRightInd w:val="0"/>
        <w:spacing w:after="0" w:line="240" w:lineRule="auto"/>
        <w:ind w:firstLine="540"/>
        <w:jc w:val="both"/>
        <w:rPr>
          <w:rFonts w:ascii="Calibri" w:hAnsi="Calibri" w:cs="Calibri"/>
        </w:rPr>
      </w:pPr>
      <w:hyperlink w:anchor="Par990" w:history="1">
        <w:r w:rsidR="00506A88">
          <w:rPr>
            <w:rFonts w:ascii="Calibri" w:hAnsi="Calibri" w:cs="Calibri"/>
            <w:color w:val="0000FF"/>
          </w:rPr>
          <w:t>изменения</w:t>
        </w:r>
      </w:hyperlink>
      <w:r w:rsidR="00506A88">
        <w:rPr>
          <w:rFonts w:ascii="Calibri" w:hAnsi="Calibri" w:cs="Calibri"/>
        </w:rPr>
        <w:t>, которые вносятся в акты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7"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8"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w:t>
      </w:r>
      <w:r>
        <w:rPr>
          <w:rFonts w:ascii="Calibri" w:hAnsi="Calibri" w:cs="Calibri"/>
        </w:rPr>
        <w:lastRenderedPageBreak/>
        <w:t>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15 июля 2012 г. принять решения об установлении (пересмотре) с 1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сбытовых надбавок гарантирующих поставщиков на второе полугодие 2012 года;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0" w:name="Par40"/>
      <w:bookmarkEnd w:id="0"/>
      <w:r>
        <w:rPr>
          <w:rFonts w:ascii="Calibri" w:hAnsi="Calibri" w:cs="Calibri"/>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 в течение 45 календарных дней со дня принятия указанного решения: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на 2013 год.</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пунктом 12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пунктом 38 Основ ценообразования, подлежат согласованию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пункте 38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абзаца пятнадцатого пункта 12 Основ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подпункта "а" пункта 3 настоящего постановления.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Установить, что решения о пересмотре цен (тарифов), принимаемые в соответствии с </w:t>
      </w:r>
      <w:hyperlink w:anchor="Par40" w:history="1">
        <w:r>
          <w:rPr>
            <w:rFonts w:ascii="Calibri" w:hAnsi="Calibri" w:cs="Calibri"/>
            <w:color w:val="0000FF"/>
          </w:rPr>
          <w:t>подпунктом "в" пункта 3</w:t>
        </w:r>
      </w:hyperlink>
      <w:r>
        <w:rPr>
          <w:rFonts w:ascii="Calibri" w:hAnsi="Calibri" w:cs="Calibri"/>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2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 к величине заявленной мощности, измененной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службой по тарифам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абзаца пятнадцатого пункта 38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абзаца пятнадцатого пункта 38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абзацем девятым пункта 38 Основ ценообразования и уменьшенном вдвое.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Федеральной службе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w:t>
      </w:r>
      <w:r>
        <w:rPr>
          <w:rFonts w:ascii="Calibri" w:hAnsi="Calibri" w:cs="Calibri"/>
        </w:rPr>
        <w:lastRenderedPageBreak/>
        <w:t>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27.03.2012 N 239)</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разработать в течение 2 месяцев с даты утверждения методических указаний, предусмотренных </w:t>
      </w:r>
      <w:hyperlink w:anchor="Par94" w:history="1">
        <w:r>
          <w:rPr>
            <w:rFonts w:ascii="Calibri" w:hAnsi="Calibri" w:cs="Calibri"/>
            <w:color w:val="0000FF"/>
          </w:rPr>
          <w:t>абзацем третьим пункта 9</w:t>
        </w:r>
      </w:hyperlink>
      <w:r>
        <w:rPr>
          <w:rFonts w:ascii="Calibri" w:hAnsi="Calibri" w:cs="Calibri"/>
        </w:rPr>
        <w:t xml:space="preserve"> настоящего постановления, методические указания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 w:name="Par75"/>
      <w:bookmarkEnd w:id="1"/>
      <w:r>
        <w:rPr>
          <w:rFonts w:ascii="Calibri" w:hAnsi="Calibri" w:cs="Calibri"/>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31"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пересмотреть с 1 июля 2012 г. цены (тарифы) на услуги коммерческого оператора;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32"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w:t>
      </w:r>
      <w:r>
        <w:rPr>
          <w:rFonts w:ascii="Calibri" w:hAnsi="Calibri" w:cs="Calibri"/>
        </w:rPr>
        <w:lastRenderedPageBreak/>
        <w:t>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 w:name="Par80"/>
      <w:bookmarkEnd w:id="2"/>
      <w:r>
        <w:rPr>
          <w:rFonts w:ascii="Calibri" w:hAnsi="Calibri" w:cs="Calibri"/>
        </w:rP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Установить, что утвержденные в соответствии с </w:t>
      </w:r>
      <w:hyperlink w:anchor="Par75" w:history="1">
        <w:r>
          <w:rPr>
            <w:rFonts w:ascii="Calibri" w:hAnsi="Calibri" w:cs="Calibri"/>
            <w:color w:val="0000FF"/>
          </w:rPr>
          <w:t>подпунктом "е" пункта 5</w:t>
        </w:r>
      </w:hyperlink>
      <w:r>
        <w:rPr>
          <w:rFonts w:ascii="Calibri" w:hAnsi="Calibri" w:cs="Calibri"/>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3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w:t>
      </w:r>
      <w:r>
        <w:rPr>
          <w:rFonts w:ascii="Calibri" w:hAnsi="Calibri" w:cs="Calibri"/>
        </w:rPr>
        <w:lastRenderedPageBreak/>
        <w:t>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36"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Установить, что в случае непредставления в сроки, предусмотренные </w:t>
      </w:r>
      <w:hyperlink r:id="rId37"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38" w:history="1">
        <w:r>
          <w:rPr>
            <w:rFonts w:ascii="Calibri" w:hAnsi="Calibri" w:cs="Calibri"/>
            <w:color w:val="0000FF"/>
          </w:rPr>
          <w:t>методики</w:t>
        </w:r>
      </w:hyperlink>
      <w:r>
        <w:rPr>
          <w:rFonts w:ascii="Calibri" w:hAnsi="Calibri" w:cs="Calibri"/>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энергетики Российской Федерации утвердить методические указания по определению степени загрузки вводимых после строительства объектов электросетевого хозяйства: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 w:name="Par94"/>
      <w:bookmarkEnd w:id="3"/>
      <w:r>
        <w:rPr>
          <w:rFonts w:ascii="Calibri" w:hAnsi="Calibri" w:cs="Calibri"/>
        </w:rP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w:t>
      </w:r>
      <w:r>
        <w:rPr>
          <w:rFonts w:ascii="Calibri" w:hAnsi="Calibri" w:cs="Calibri"/>
        </w:rPr>
        <w:lastRenderedPageBreak/>
        <w:t>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563" w:history="1">
        <w:r>
          <w:rPr>
            <w:rFonts w:ascii="Calibri" w:hAnsi="Calibri" w:cs="Calibri"/>
            <w:color w:val="0000FF"/>
          </w:rPr>
          <w:t>пункта 65(1)</w:t>
        </w:r>
      </w:hyperlink>
      <w:r>
        <w:rPr>
          <w:rFonts w:ascii="Calibri" w:hAnsi="Calibri" w:cs="Calibri"/>
        </w:rP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42" w:history="1">
        <w:r>
          <w:rPr>
            <w:rFonts w:ascii="Calibri" w:hAnsi="Calibri" w:cs="Calibri"/>
            <w:color w:val="0000FF"/>
          </w:rPr>
          <w:t>методических указаний</w:t>
        </w:r>
      </w:hyperlink>
      <w:r>
        <w:rPr>
          <w:rFonts w:ascii="Calibri" w:hAnsi="Calibri" w:cs="Calibri"/>
        </w:rP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b/>
          <w:bCs/>
        </w:rPr>
      </w:pPr>
      <w:bookmarkStart w:id="4" w:name="Par118"/>
      <w:bookmarkEnd w:id="4"/>
      <w:r>
        <w:rPr>
          <w:rFonts w:ascii="Calibri" w:hAnsi="Calibri" w:cs="Calibri"/>
          <w:b/>
          <w:bCs/>
        </w:rPr>
        <w:t>ОСНОВЫ ЦЕНООБРАЗОВАНИЯ</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506A88" w:rsidRDefault="00506A88">
      <w:pPr>
        <w:widowControl w:val="0"/>
        <w:autoSpaceDE w:val="0"/>
        <w:autoSpaceDN w:val="0"/>
        <w:adjustRightInd w:val="0"/>
        <w:spacing w:after="0" w:line="240" w:lineRule="auto"/>
        <w:jc w:val="center"/>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5" w:history="1">
        <w:r>
          <w:rPr>
            <w:rFonts w:ascii="Calibri" w:hAnsi="Calibri" w:cs="Calibri"/>
            <w:color w:val="0000FF"/>
          </w:rPr>
          <w:t>N 442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46" w:history="1">
        <w:r>
          <w:rPr>
            <w:rFonts w:ascii="Calibri" w:hAnsi="Calibri" w:cs="Calibri"/>
            <w:color w:val="0000FF"/>
          </w:rPr>
          <w:t>N 548</w:t>
        </w:r>
      </w:hyperlink>
      <w:r>
        <w:rPr>
          <w:rFonts w:ascii="Calibri" w:hAnsi="Calibri" w:cs="Calibri"/>
        </w:rPr>
        <w:t xml:space="preserve">, от 30.06.2012 </w:t>
      </w:r>
      <w:hyperlink r:id="rId47" w:history="1">
        <w:r>
          <w:rPr>
            <w:rFonts w:ascii="Calibri" w:hAnsi="Calibri" w:cs="Calibri"/>
            <w:color w:val="0000FF"/>
          </w:rPr>
          <w:t>N 663</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 w:history="1">
        <w:r>
          <w:rPr>
            <w:rFonts w:ascii="Calibri" w:hAnsi="Calibri" w:cs="Calibri"/>
            <w:color w:val="0000FF"/>
          </w:rPr>
          <w:t>N 1015</w:t>
        </w:r>
      </w:hyperlink>
      <w:r>
        <w:rPr>
          <w:rFonts w:ascii="Calibri" w:hAnsi="Calibri" w:cs="Calibri"/>
        </w:rPr>
        <w:t xml:space="preserve">, от 30.12.2012 </w:t>
      </w:r>
      <w:hyperlink r:id="rId49" w:history="1">
        <w:r>
          <w:rPr>
            <w:rFonts w:ascii="Calibri" w:hAnsi="Calibri" w:cs="Calibri"/>
            <w:color w:val="0000FF"/>
          </w:rPr>
          <w:t>N 1482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23.05.2013 </w:t>
      </w:r>
      <w:hyperlink r:id="rId50" w:history="1">
        <w:r>
          <w:rPr>
            <w:rFonts w:ascii="Calibri" w:hAnsi="Calibri" w:cs="Calibri"/>
            <w:color w:val="0000FF"/>
          </w:rPr>
          <w:t>N 433</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разработанный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"Об электроэнергетике", определяет основные принципы и методы регулирования цен (тарифов)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в настоящем документе понятия означают следующее: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 уровень операционных расходов, установленный на первый год долгосрочного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"долгосрочные параметры регулирования" - параметры расчета долгосрочных цен (тарифов), устанавливаемые на долгосрочный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"Об электроэнергетике" подлежат государственному регулированию;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w:t>
      </w:r>
      <w:r>
        <w:rPr>
          <w:rFonts w:ascii="Calibri" w:hAnsi="Calibri" w:cs="Calibri"/>
        </w:rPr>
        <w:lastRenderedPageBreak/>
        <w:t>указаниями по регулированию тарифов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иных понятий, используемых в настоящем документе, соответствуют принятым в законодательстве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СИСТЕМА РЕГУЛИРУЕМЫХ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5" w:name="Par161"/>
      <w:bookmarkEnd w:id="5"/>
      <w:r>
        <w:rPr>
          <w:rFonts w:ascii="Calibri" w:hAnsi="Calibri" w:cs="Calibri"/>
        </w:rPr>
        <w:t>3. В систему регулируемых цен (тарифов) на электрическую энергию (мощность) входят: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цены (тарифы) и (или) их предельные (минимальные и (или) максимальные) уровни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53"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w:t>
      </w:r>
      <w:r>
        <w:rPr>
          <w:rFonts w:ascii="Calibri" w:hAnsi="Calibri" w:cs="Calibri"/>
        </w:rPr>
        <w:lastRenderedPageBreak/>
        <w:t>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цены (тарифы) и предельные (минимальный и (или) максимальный) уровни цен на электрическую энергию (мощность) на розничных рынках: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54"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для сетевых организаций, </w:t>
      </w:r>
      <w:r>
        <w:rPr>
          <w:rFonts w:ascii="Calibri" w:hAnsi="Calibri" w:cs="Calibri"/>
        </w:rPr>
        <w:lastRenderedPageBreak/>
        <w:t>созданных на базе сетевых хозяйств промышленных предприятий и иных организаций и оказывающих эти услуги данным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ПРИНЦИПЫ И МЕТОДЫ РАСЧЕТА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55" w:history="1">
        <w:r>
          <w:rPr>
            <w:rFonts w:ascii="Calibri" w:hAnsi="Calibri" w:cs="Calibri"/>
            <w:color w:val="0000FF"/>
          </w:rPr>
          <w:t>законом</w:t>
        </w:r>
      </w:hyperlink>
      <w:r>
        <w:rPr>
          <w:rFonts w:ascii="Calibri" w:hAnsi="Calibri" w:cs="Calibri"/>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регулируемых цен (тарифов) не допускается повторный учет одних и тех же расходов по указанным видам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электрической энергии (мощности), в том числе с постанционной и поблочной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электрической энергии объектом, введенным в эксплуатацию в соответствии с </w:t>
      </w:r>
      <w:hyperlink r:id="rId5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коммерческого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технологическое присоединение 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услуг по обеспечению системной надежности, в том числе по видам услуг, с постанционной и поблочной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6" w:name="Par215"/>
      <w:bookmarkEnd w:id="6"/>
      <w:r>
        <w:rPr>
          <w:rFonts w:ascii="Calibri" w:hAnsi="Calibri" w:cs="Calibri"/>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57" w:history="1">
        <w:r>
          <w:rPr>
            <w:rFonts w:ascii="Calibri" w:hAnsi="Calibri" w:cs="Calibri"/>
            <w:color w:val="0000FF"/>
          </w:rPr>
          <w:t>методическими указаниями</w:t>
        </w:r>
      </w:hyperlink>
      <w:r>
        <w:rPr>
          <w:rFonts w:ascii="Calibri" w:hAnsi="Calibri" w:cs="Calibri"/>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 и Министерством экономического развития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контролируют соблюдение уровня надежности и качества </w:t>
      </w:r>
      <w:r>
        <w:rPr>
          <w:rFonts w:ascii="Calibri" w:hAnsi="Calibri" w:cs="Calibri"/>
        </w:rPr>
        <w:lastRenderedPageBreak/>
        <w:t>реализуемых товаров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58" w:history="1">
        <w:r>
          <w:rPr>
            <w:rFonts w:ascii="Calibri" w:hAnsi="Calibri" w:cs="Calibri"/>
            <w:color w:val="0000FF"/>
          </w:rPr>
          <w:t>методическими указаниями</w:t>
        </w:r>
      </w:hyperlink>
      <w:r>
        <w:rPr>
          <w:rFonts w:ascii="Calibri" w:hAnsi="Calibri" w:cs="Calibri"/>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04.06.2012 N 548)</w:t>
      </w:r>
    </w:p>
    <w:p w:rsidR="00506A88" w:rsidRDefault="00506A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60" w:history="1">
        <w:r>
          <w:rPr>
            <w:rFonts w:ascii="Calibri" w:hAnsi="Calibri" w:cs="Calibri"/>
            <w:color w:val="0000FF"/>
          </w:rPr>
          <w:t>Постановление</w:t>
        </w:r>
      </w:hyperlink>
      <w:r>
        <w:rPr>
          <w:rFonts w:ascii="Calibri" w:hAnsi="Calibri" w:cs="Calibri"/>
        </w:rPr>
        <w:t xml:space="preserve"> Правительства РФ от 08.05.2013 N 403).</w:t>
      </w:r>
    </w:p>
    <w:p w:rsidR="00506A88" w:rsidRDefault="00506A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04.06.2012 N 548, 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7" w:name="Par229"/>
      <w:bookmarkEnd w:id="7"/>
      <w:r>
        <w:rPr>
          <w:rFonts w:ascii="Calibri" w:hAnsi="Calibri" w:cs="Calibri"/>
        </w:rP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службой по тарифам в </w:t>
      </w:r>
      <w:hyperlink r:id="rId63" w:history="1">
        <w:r>
          <w:rPr>
            <w:rFonts w:ascii="Calibri" w:hAnsi="Calibri" w:cs="Calibri"/>
            <w:color w:val="0000FF"/>
          </w:rPr>
          <w:t>порядке</w:t>
        </w:r>
      </w:hyperlink>
      <w:r>
        <w:rPr>
          <w:rFonts w:ascii="Calibri" w:hAnsi="Calibri" w:cs="Calibri"/>
        </w:rPr>
        <w:t xml:space="preserve">, определяемом Федеральной службой по тарифам, в котором устанавливаются критерии, при соответствии которым принимается решение о согласовании перехода к регулированию цен (тарифов) с </w:t>
      </w:r>
      <w:r>
        <w:rPr>
          <w:rFonts w:ascii="Calibri" w:hAnsi="Calibri" w:cs="Calibri"/>
        </w:rPr>
        <w:lastRenderedPageBreak/>
        <w:t>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метода долгосрочной индексации необходимой валовой выручки устанавливается равным величине операционных расходов, рассчитанной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службой по тарифам при условии выполнения следующих критериев: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службой по тарифам и Министерством экономического развития Российской Федерации 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Федеральной службой по тарифам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65" w:history="1">
        <w:r>
          <w:rPr>
            <w:rFonts w:ascii="Calibri" w:hAnsi="Calibri" w:cs="Calibri"/>
            <w:color w:val="0000FF"/>
          </w:rPr>
          <w:t>Положением</w:t>
        </w:r>
      </w:hyperlink>
      <w:r>
        <w:rPr>
          <w:rFonts w:ascii="Calibri" w:hAnsi="Calibri" w:cs="Calibri"/>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w:t>
      </w:r>
      <w:r>
        <w:rPr>
          <w:rFonts w:ascii="Calibri" w:hAnsi="Calibri" w:cs="Calibri"/>
        </w:rPr>
        <w:lastRenderedPageBreak/>
        <w:t>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службой по тарифам,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службой по тарифам,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службой по тарифам, и применяются с начала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службой по тарифам долгосрочных параметров регулирования, указанных в пункте 38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указанного согласования Федеральной службой по тарифам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прогнозного баланса, а также внесение в него изменений и уточнений осуществляются в соответствии с </w:t>
      </w:r>
      <w:hyperlink w:anchor="Par510" w:history="1">
        <w:r>
          <w:rPr>
            <w:rFonts w:ascii="Calibri" w:hAnsi="Calibri" w:cs="Calibri"/>
            <w:color w:val="0000FF"/>
          </w:rPr>
          <w:t>разделом V</w:t>
        </w:r>
      </w:hyperlink>
      <w:r>
        <w:rPr>
          <w:rFonts w:ascii="Calibri" w:hAnsi="Calibri" w:cs="Calibri"/>
        </w:rPr>
        <w:t xml:space="preserve"> настоящего документа и порядком, определяемым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ar672" w:history="1">
        <w:r>
          <w:rPr>
            <w:rFonts w:ascii="Calibri" w:hAnsi="Calibri" w:cs="Calibri"/>
            <w:color w:val="0000FF"/>
          </w:rPr>
          <w:t>разделом VII</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Расходы, связанные с производством и реализацией продукции (услуг) по регулируемым видам деятельности, включают в себя: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топливо;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покупку электрической и тепловой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8" w:name="Par258"/>
      <w:bookmarkEnd w:id="8"/>
      <w:r>
        <w:rPr>
          <w:rFonts w:ascii="Calibri" w:hAnsi="Calibri" w:cs="Calibri"/>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6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69"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сырье и материалы;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на ремонт основных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оплату труда и страховые взносы;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прочие расходы.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(инвестиции) на расширенное воспроизводство;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другие расходы из прибыли после уплаты налогов;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необходимую валовую выручку включается сумма налога на прибыль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Расходы на топливо, включаемые в необходимую валовую выручку, определяются на основе: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 на топливо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Расходы на покупку электрической и тепловой энергии (мощности) определяются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отдельную группу выделяются расходы, предусмотренные </w:t>
      </w:r>
      <w:hyperlink w:anchor="Par258" w:history="1">
        <w:r>
          <w:rPr>
            <w:rFonts w:ascii="Calibri" w:hAnsi="Calibri" w:cs="Calibri"/>
            <w:color w:val="0000FF"/>
          </w:rPr>
          <w:t>подпунктом 3 пункта 18</w:t>
        </w:r>
      </w:hyperlink>
      <w:r>
        <w:rPr>
          <w:rFonts w:ascii="Calibri" w:hAnsi="Calibri" w:cs="Calibri"/>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ar527" w:history="1">
        <w:r>
          <w:rPr>
            <w:rFonts w:ascii="Calibri" w:hAnsi="Calibri" w:cs="Calibri"/>
            <w:color w:val="0000FF"/>
          </w:rPr>
          <w:t>раздела VI</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определении расходов на ремонт основных средств учитываются: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указанные в </w:t>
      </w:r>
      <w:hyperlink w:anchor="Par304" w:history="1">
        <w:r>
          <w:rPr>
            <w:rFonts w:ascii="Calibri" w:hAnsi="Calibri" w:cs="Calibri"/>
            <w:color w:val="0000FF"/>
          </w:rPr>
          <w:t>пункте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71" w:history="1">
        <w:r>
          <w:rPr>
            <w:rFonts w:ascii="Calibri" w:hAnsi="Calibri" w:cs="Calibri"/>
            <w:color w:val="0000FF"/>
          </w:rPr>
          <w:t>кодексом</w:t>
        </w:r>
      </w:hyperlink>
      <w:r>
        <w:rPr>
          <w:rFonts w:ascii="Calibri" w:hAnsi="Calibri" w:cs="Calibri"/>
        </w:rPr>
        <w:t xml:space="preserve">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состав прочих расходов, которые учитываются при определении необходимой валовой выручки, включаются: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нормативы допустимых выбросов и сбросов загрязняющих веществ в окружающую природную среду;</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служебные командировки, включая оформление виз и уплату сборов;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обучение персонала;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(цены), установленные в договорах, заключенных в результате проведения торгов;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сложившиеся на организованных торговых площадках, в том числе биржах, функционирующих на территории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указанных данных расчетные значения расходов определяются с использованием официальной статистической информации.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9" w:name="Par304"/>
      <w:bookmarkEnd w:id="9"/>
      <w:r>
        <w:rPr>
          <w:rFonts w:ascii="Calibri" w:hAnsi="Calibri" w:cs="Calibri"/>
        </w:rP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w:t>
      </w:r>
      <w:r>
        <w:rPr>
          <w:rFonts w:ascii="Calibri" w:hAnsi="Calibri" w:cs="Calibri"/>
        </w:rPr>
        <w:lastRenderedPageBreak/>
        <w:t>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0" w:name="Par307"/>
      <w:bookmarkEnd w:id="10"/>
      <w:r>
        <w:rPr>
          <w:rFonts w:ascii="Calibri" w:hAnsi="Calibri" w:cs="Calibri"/>
        </w:rPr>
        <w:t>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w:t>
      </w:r>
      <w:r>
        <w:rPr>
          <w:rFonts w:ascii="Calibri" w:hAnsi="Calibri" w:cs="Calibri"/>
        </w:rPr>
        <w:lastRenderedPageBreak/>
        <w:t>технологическое присоединение.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инвестиционные проекты, предусмотренные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73" w:history="1">
        <w:r>
          <w:rPr>
            <w:rFonts w:ascii="Calibri" w:hAnsi="Calibri" w:cs="Calibri"/>
            <w:color w:val="0000FF"/>
          </w:rPr>
          <w:t>методическими указаниями</w:t>
        </w:r>
      </w:hyperlink>
      <w:r>
        <w:rPr>
          <w:rFonts w:ascii="Calibri" w:hAnsi="Calibri" w:cs="Calibri"/>
        </w:rPr>
        <w:t xml:space="preserve"> по регулированию тарифов с применением метода доходности инвестированного капитала. Во второй и последующие долгосрочные периоды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правила определения долгосрочных параметров регулирования с применением метода сравнения аналогов.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чистый оборотный капитал;</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74" w:history="1">
        <w:r w:rsidR="00506A88">
          <w:rPr>
            <w:rFonts w:ascii="Calibri" w:hAnsi="Calibri" w:cs="Calibri"/>
            <w:color w:val="0000FF"/>
          </w:rPr>
          <w:t>норма</w:t>
        </w:r>
      </w:hyperlink>
      <w:r w:rsidR="00506A88">
        <w:rPr>
          <w:rFonts w:ascii="Calibri" w:hAnsi="Calibri" w:cs="Calibri"/>
        </w:rPr>
        <w:t xml:space="preserve">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технологического расхода (потерь), утверждаемый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15" w:history="1">
        <w:r>
          <w:rPr>
            <w:rFonts w:ascii="Calibri" w:hAnsi="Calibri" w:cs="Calibri"/>
            <w:color w:val="0000FF"/>
          </w:rPr>
          <w:t>пунктом 8</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покрытие расходов, предусмотренных </w:t>
      </w:r>
      <w:hyperlink w:anchor="Par346" w:history="1">
        <w:r>
          <w:rPr>
            <w:rFonts w:ascii="Calibri" w:hAnsi="Calibri" w:cs="Calibri"/>
            <w:color w:val="0000FF"/>
          </w:rPr>
          <w:t>пунктом 35</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инвестированного капитала в соответствии с </w:t>
      </w:r>
      <w:hyperlink w:anchor="Par366" w:history="1">
        <w:r>
          <w:rPr>
            <w:rFonts w:ascii="Calibri" w:hAnsi="Calibri" w:cs="Calibri"/>
            <w:color w:val="0000FF"/>
          </w:rPr>
          <w:t>пунктом 36</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получение дохода на инвестированный капитал в соответствии с </w:t>
      </w:r>
      <w:hyperlink w:anchor="Par374" w:history="1">
        <w:r>
          <w:rPr>
            <w:rFonts w:ascii="Calibri" w:hAnsi="Calibri" w:cs="Calibri"/>
            <w:color w:val="0000FF"/>
          </w:rPr>
          <w:t>пунктом 37</w:t>
        </w:r>
      </w:hyperlink>
      <w:r>
        <w:rPr>
          <w:rFonts w:ascii="Calibri" w:hAnsi="Calibri" w:cs="Calibri"/>
        </w:rPr>
        <w:t xml:space="preserve"> настоящего </w:t>
      </w:r>
      <w:r>
        <w:rPr>
          <w:rFonts w:ascii="Calibri" w:hAnsi="Calibri" w:cs="Calibri"/>
        </w:rPr>
        <w:lastRenderedPageBreak/>
        <w:t>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а также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w:t>
      </w:r>
      <w:hyperlink r:id="rId76" w:history="1">
        <w:r>
          <w:rPr>
            <w:rFonts w:ascii="Calibri" w:hAnsi="Calibri" w:cs="Calibri"/>
            <w:color w:val="0000FF"/>
          </w:rPr>
          <w:t>правилами</w:t>
        </w:r>
      </w:hyperlink>
      <w:r>
        <w:rPr>
          <w:rFonts w:ascii="Calibri" w:hAnsi="Calibri" w:cs="Calibri"/>
        </w:rPr>
        <w:t xml:space="preserve">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с учетом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 эффективности операционных расходов устанавливается на долгосрочный период регулирования в размере от 1 до 3 процентов уровня операционных расходов текущего года долгосрочного периода регулирования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службой по тарифам </w:t>
      </w:r>
      <w:hyperlink r:id="rId77"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1" w:name="Par346"/>
      <w:bookmarkEnd w:id="11"/>
      <w:r>
        <w:rPr>
          <w:rFonts w:ascii="Calibri" w:hAnsi="Calibri" w:cs="Calibri"/>
        </w:rPr>
        <w:t xml:space="preserve">35. Федеральная служба по тарифам по согласованию с Министерством экономического </w:t>
      </w:r>
      <w:r>
        <w:rPr>
          <w:rFonts w:ascii="Calibri" w:hAnsi="Calibri" w:cs="Calibri"/>
        </w:rPr>
        <w:lastRenderedPageBreak/>
        <w:t xml:space="preserve">развития Российской Федерации утверждает в составе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регулирование цен (тарифов) которых осуществляется Федеральной службой по тарифам, - в Федеральную службу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активов, включаемых в базу инвестированного капитала, определяемой в соответствии с утвержденной инвестиционной программой (при этом стоимость объектов электросетевого хозяйства, введенных в эксплуатацию после 1 января 2013 г., не должна превышать типовые расценки капитального строительства на объекты сетевого хозяйства, утверждаемые Министерством регионального развития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уменьшения на величину возврата инвестированного капитала, осуществленного в течение прошедшего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(размера инвестированного капитала) не учитываются: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безвозмездно из бюджетов бюджетной системы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объектов, финансирование которых осуществлено государственными корпорациями.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w:t>
      </w:r>
      <w:r>
        <w:rPr>
          <w:rFonts w:ascii="Calibri" w:hAnsi="Calibri" w:cs="Calibri"/>
        </w:rPr>
        <w:lastRenderedPageBreak/>
        <w:t xml:space="preserve">технологическое присоединение,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включаются в базу инвестированного капитала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2" w:name="Par366"/>
      <w:bookmarkEnd w:id="12"/>
      <w:r>
        <w:rPr>
          <w:rFonts w:ascii="Calibri" w:hAnsi="Calibri" w:cs="Calibri"/>
        </w:rP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созданного после перехода к регулированию методом доходности инвестированного капитала, утверждается Федеральной службой по тарифам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организации по управлению единой национальной (общероссийской) электрической сетью - Федеральной службой по тарифам по согласованию с Министерством экономического развития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w:t>
      </w:r>
      <w:r>
        <w:rPr>
          <w:rFonts w:ascii="Calibri" w:hAnsi="Calibri" w:cs="Calibri"/>
        </w:rPr>
        <w:lastRenderedPageBreak/>
        <w:t xml:space="preserve">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3" w:name="Par374"/>
      <w:bookmarkEnd w:id="13"/>
      <w:r>
        <w:rPr>
          <w:rFonts w:ascii="Calibri" w:hAnsi="Calibri" w:cs="Calibri"/>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 осуществляют корректировку цен (тарифов), установленных на долгосрочный период регулирования, с учетом следующих факторов: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для компенсации нормативных потерь, от цен, используемых при утверждении тарифов на услуги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сетевых организаций на оплату технологического расхода (потерь) электроэнергии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не учтенного при установлении тарифов состава активов, используемых для осуществления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величины налога на прибыль по соответствующему виду деятельности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согласованной инвестиционной программы;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надежности и качества продукции (услуг)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w:t>
      </w:r>
      <w:r>
        <w:rPr>
          <w:rFonts w:ascii="Calibri" w:hAnsi="Calibri" w:cs="Calibri"/>
        </w:rPr>
        <w:lastRenderedPageBreak/>
        <w:t xml:space="preserve">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4" w:name="Par391"/>
      <w:bookmarkEnd w:id="14"/>
      <w:r>
        <w:rPr>
          <w:rFonts w:ascii="Calibri" w:hAnsi="Calibri" w:cs="Calibri"/>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78"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 на основании следующих долгосрочных параметров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подконтрольных расходов, устанавливаемый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подконтрольных расходов, устанавливаемый регулирующими органами в размере от 1 до 3 процентов уровня подконтрольных расходов текущего года долгосрочного периода регулирования. В случае если при установлении тарифов с применением метода долгосрочной индексации необходимой валовой выручки рост базового уровня подконтрольных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долгосрочной индексации необходимой валовой выручки,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подконтрольных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15" w:history="1">
        <w:r>
          <w:rPr>
            <w:rFonts w:ascii="Calibri" w:hAnsi="Calibri" w:cs="Calibri"/>
            <w:color w:val="0000FF"/>
          </w:rPr>
          <w:t>пунктом 8</w:t>
        </w:r>
      </w:hyperlink>
      <w:r>
        <w:rPr>
          <w:rFonts w:ascii="Calibri" w:hAnsi="Calibri" w:cs="Calibri"/>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каждого года долгосрочного периода регулирования определяются планируемые значения параметров расчета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активов, определяемый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неподконтрольных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7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полезного отпуска электрической энергии потребителям услуг территориальной </w:t>
      </w:r>
      <w:r>
        <w:rPr>
          <w:rFonts w:ascii="Calibri" w:hAnsi="Calibri" w:cs="Calibri"/>
        </w:rPr>
        <w:lastRenderedPageBreak/>
        <w:t>сетевой организации;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ar307" w:history="1">
        <w:r>
          <w:rPr>
            <w:rFonts w:ascii="Calibri" w:hAnsi="Calibri" w:cs="Calibri"/>
            <w:color w:val="0000FF"/>
          </w:rPr>
          <w:t>пунктами 32</w:t>
        </w:r>
      </w:hyperlink>
      <w:r>
        <w:rPr>
          <w:rFonts w:ascii="Calibri" w:hAnsi="Calibri" w:cs="Calibri"/>
        </w:rPr>
        <w:t xml:space="preserve"> и (или) </w:t>
      </w:r>
      <w:hyperlink w:anchor="Par391" w:history="1">
        <w:r>
          <w:rPr>
            <w:rFonts w:ascii="Calibri" w:hAnsi="Calibri" w:cs="Calibri"/>
            <w:color w:val="0000FF"/>
          </w:rPr>
          <w:t>38</w:t>
        </w:r>
      </w:hyperlink>
      <w:r>
        <w:rPr>
          <w:rFonts w:ascii="Calibri" w:hAnsi="Calibri" w:cs="Calibri"/>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ar307" w:history="1">
        <w:r>
          <w:rPr>
            <w:rFonts w:ascii="Calibri" w:hAnsi="Calibri" w:cs="Calibri"/>
            <w:color w:val="0000FF"/>
          </w:rPr>
          <w:t>пунктами 32</w:t>
        </w:r>
      </w:hyperlink>
      <w:r>
        <w:rPr>
          <w:rFonts w:ascii="Calibri" w:hAnsi="Calibri" w:cs="Calibri"/>
        </w:rPr>
        <w:t xml:space="preserve"> и (или) </w:t>
      </w:r>
      <w:hyperlink w:anchor="Par391" w:history="1">
        <w:r>
          <w:rPr>
            <w:rFonts w:ascii="Calibri" w:hAnsi="Calibri" w:cs="Calibri"/>
            <w:color w:val="0000FF"/>
          </w:rPr>
          <w:t>38</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Метод индексации может применяться при установлении регулируемых цен (тарифов), указанных в </w:t>
      </w:r>
      <w:hyperlink w:anchor="Par161" w:history="1">
        <w:r>
          <w:rPr>
            <w:rFonts w:ascii="Calibri" w:hAnsi="Calibri" w:cs="Calibri"/>
            <w:color w:val="0000FF"/>
          </w:rPr>
          <w:t>пункте 3</w:t>
        </w:r>
      </w:hyperlink>
      <w:r>
        <w:rPr>
          <w:rFonts w:ascii="Calibri" w:hAnsi="Calibri" w:cs="Calibri"/>
        </w:rPr>
        <w:t xml:space="preserve"> настоящего документа (в том числе на срок более 1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с учетом: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 сокращения расходов организаций, осуществляющих регулируемую деятельность, согласованных с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состава и (или) объемов финансирования инвестиционной программы;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показателей производства продукции на розничном рынке и (или) оказываемых услуг от прогнозных;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цен на топливо от прогнозных;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фактического индекса потребительских цен от принятого при установлении регулируемых цен (тарифов) прогнозного индекса;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нормативных правовых актов, влияющие на размер расходов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регулируемых цен (тарифов) на топливо в соответствии с решениями регулирующих органов;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ставок налогов и сборов в соответствии с законодательством Российской Федерации о налогах и сборах;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Государственный контроль за формированием регулируемых цен (тарифов) и применением цен (тарифов) на электрическую энергию (мощность) осуществляется регулирующими органами в пределах своей компетенции.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ЦЕНООБРАЗОВАНИЕ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Торговля электрической энергией и мощностью по регулируемым</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ценам (тарифам) на основании регулируемых договоров</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купли-продажи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службой по </w:t>
      </w:r>
      <w:r>
        <w:rPr>
          <w:rFonts w:ascii="Calibri" w:hAnsi="Calibri" w:cs="Calibri"/>
        </w:rPr>
        <w:lastRenderedPageBreak/>
        <w:t>тарифам.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мощность для генерирующих объектов, в отношении которых были указаны наиболее высокие цены в ценовых заявках на конкурентный отбор мощности, и 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Федеральную службу по тарифам в установленных этой Службой составе и порядке. В случае если конкурентный отбор мощности проводится в году, предшествующем году поставки мощности, в качестве информации для установления цен на мощность, производимую с использованием генерирующих объектов, поставляющих мощность в вынужденном режиме, при ее непредоставлении используется информация, предоставленная такими поставщиками оптового рынка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Федеральная служба по тарифам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электрической энергии и мощности и методическими указаниями, утверждаемыми Федеральной службой по тарифам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размеру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Федеральной службой по тарифам по согласованию с Министерством экономического развития Российской Федерации, в том числе с использованием типовых затрат.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генерирующих объектов, мощность которых поставляется на оптовый рынок в вынужденном режиме, Федеральной службой по тарифам определяются цены (тарифы) на мощность, поставляемую на оптовый рынок в вынужденном режиме,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Федеральной службой по тарифам порядке при условии выполнения в отношении генерирующего объекта всех требований Правил оптового рынка электрической энергии и мощности, предъявляемых к генерирующим объектам, поставляющим мощность в вынужденном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Федеральной службой по тарифам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электрической энергии и мощности к наиболее высоким ценам.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1 из указанных в договоре генерирующих объектов в течение более чем 12 календарных месяцев по окончании срока, установленного в договоре, определяются в соответствии с устанавливаемым Федеральной службой по тарифам порядком по согласованию с </w:t>
      </w:r>
      <w:r>
        <w:rPr>
          <w:rFonts w:ascii="Calibri" w:hAnsi="Calibri" w:cs="Calibri"/>
        </w:rPr>
        <w:lastRenderedPageBreak/>
        <w:t>Министерством экономического развития Российской Федерации с учетом величины прогнозируемого дохода от продажи электрической энергии при проведении конкурентного отбора ценовых заявок на сутки вперед и размера денежных средств, полученных генерирующими компаниями оптового рынка электрической энергии (мощности) в результате первичного размещения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8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 определяется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82"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83"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w:t>
      </w:r>
      <w:r>
        <w:rPr>
          <w:rFonts w:ascii="Calibri" w:hAnsi="Calibri" w:cs="Calibri"/>
        </w:rPr>
        <w:lastRenderedPageBreak/>
        <w:t>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84"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85"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w:t>
      </w:r>
      <w:r>
        <w:rPr>
          <w:rFonts w:ascii="Calibri" w:hAnsi="Calibri" w:cs="Calibri"/>
        </w:rPr>
        <w:lastRenderedPageBreak/>
        <w:t>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 и мощностью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 электрической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ar229" w:history="1">
        <w:r>
          <w:rPr>
            <w:rFonts w:ascii="Calibri" w:hAnsi="Calibri" w:cs="Calibri"/>
            <w:color w:val="0000FF"/>
          </w:rPr>
          <w:t>пунктом 12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w:t>
      </w:r>
      <w:r>
        <w:rPr>
          <w:rFonts w:ascii="Calibri" w:hAnsi="Calibri" w:cs="Calibri"/>
        </w:rPr>
        <w:lastRenderedPageBreak/>
        <w:t>государств), и суммарного объема оплачиваемой мощности по указанным территориям, учтенного в прогнозном балансе.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поставщиков оптового рынка, функционирующих на территориях неценовых зон, Федеральная служба по тарифам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5" w:name="Par470"/>
      <w:bookmarkEnd w:id="15"/>
      <w:r>
        <w:rPr>
          <w:rFonts w:ascii="Calibri" w:hAnsi="Calibri" w:cs="Calibri"/>
        </w:rP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функционирующие в неценовых зонах оптового рынка, </w:t>
      </w:r>
      <w:r>
        <w:rPr>
          <w:rFonts w:ascii="Calibri" w:hAnsi="Calibri" w:cs="Calibri"/>
        </w:rPr>
        <w:lastRenderedPageBreak/>
        <w:t>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6" w:name="Par476"/>
      <w:bookmarkEnd w:id="16"/>
      <w:r>
        <w:rPr>
          <w:rFonts w:ascii="Calibri" w:hAnsi="Calibri" w:cs="Calibri"/>
        </w:rPr>
        <w:t>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расчета цен (тарифов) на электрическую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 продаваемую (приобретаемую)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 в целях технологического обеспечения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совместной работы Единой энергетической системы России</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 электроэнергетических систем иностранных государств</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Федеральная служба по тарифам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ar470" w:history="1">
        <w:r>
          <w:rPr>
            <w:rFonts w:ascii="Calibri" w:hAnsi="Calibri" w:cs="Calibri"/>
            <w:color w:val="0000FF"/>
          </w:rPr>
          <w:t>пунктом 50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отношении электрической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(мощности) на территориях отдельных частей ценовых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зон оптового рынка, для которых Правительством Российской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установлены особенности функционирования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Федеральная служба по тарифам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w:t>
      </w:r>
      <w:r>
        <w:rPr>
          <w:rFonts w:ascii="Calibri" w:hAnsi="Calibri" w:cs="Calibri"/>
        </w:rPr>
        <w:lastRenderedPageBreak/>
        <w:t>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Государственное регулирование цен (тарифов) в условиях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ограничения или отсутствия конкуренции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службой по тарифам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bookmarkStart w:id="17" w:name="Par510"/>
      <w:bookmarkEnd w:id="17"/>
      <w:r>
        <w:rPr>
          <w:rFonts w:ascii="Calibri" w:hAnsi="Calibri" w:cs="Calibri"/>
        </w:rPr>
        <w:t>V. ФОРМИРОВАНИЕ СВОДНОГО ПРОГНОЗНОГО БАЛАНСА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При формировании сводного прогнозного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участник оптового рынка осуществляет свою деятельность в субъекте </w:t>
      </w:r>
      <w:r>
        <w:rPr>
          <w:rFonts w:ascii="Calibri" w:hAnsi="Calibri" w:cs="Calibri"/>
        </w:rPr>
        <w:lastRenderedPageBreak/>
        <w:t>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Указанная величина рассчитывается в определяемом Федеральной службой по тарифам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службой по тарифам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прогнозного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w:t>
      </w:r>
      <w:hyperlink r:id="rId8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8" w:name="Par521"/>
      <w:bookmarkEnd w:id="18"/>
      <w:r>
        <w:rPr>
          <w:rFonts w:ascii="Calibri" w:hAnsi="Calibri" w:cs="Calibri"/>
        </w:rPr>
        <w:t xml:space="preserve">61. Федеральная служба по тарифам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w:t>
      </w:r>
      <w:r>
        <w:rPr>
          <w:rFonts w:ascii="Calibri" w:hAnsi="Calibri" w:cs="Calibri"/>
        </w:rPr>
        <w:lastRenderedPageBreak/>
        <w:t>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9" w:name="Par522"/>
      <w:bookmarkEnd w:id="19"/>
      <w:r>
        <w:rPr>
          <w:rFonts w:ascii="Calibri" w:hAnsi="Calibri" w:cs="Calibri"/>
        </w:rP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521" w:history="1">
        <w:r>
          <w:rPr>
            <w:rFonts w:ascii="Calibri" w:hAnsi="Calibri" w:cs="Calibri"/>
            <w:color w:val="0000FF"/>
          </w:rPr>
          <w:t>абзацах первом</w:t>
        </w:r>
      </w:hyperlink>
      <w:r>
        <w:rPr>
          <w:rFonts w:ascii="Calibri" w:hAnsi="Calibri" w:cs="Calibri"/>
        </w:rPr>
        <w:t xml:space="preserve"> и </w:t>
      </w:r>
      <w:hyperlink w:anchor="Par522" w:history="1">
        <w:r>
          <w:rPr>
            <w:rFonts w:ascii="Calibri" w:hAnsi="Calibri" w:cs="Calibri"/>
            <w:color w:val="0000FF"/>
          </w:rPr>
          <w:t>втором</w:t>
        </w:r>
      </w:hyperlink>
      <w:r>
        <w:rPr>
          <w:rFonts w:ascii="Calibri" w:hAnsi="Calibri" w:cs="Calibri"/>
        </w:rP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8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bookmarkStart w:id="20" w:name="Par527"/>
      <w:bookmarkEnd w:id="20"/>
      <w:r>
        <w:rPr>
          <w:rFonts w:ascii="Calibri" w:hAnsi="Calibri" w:cs="Calibri"/>
        </w:rPr>
        <w:t>VI. ЦЕНООБРАЗОВАНИЕ НА РОЗНИЧНОМ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1" w:name="Par529"/>
      <w:bookmarkEnd w:id="21"/>
      <w:r>
        <w:rPr>
          <w:rFonts w:ascii="Calibri" w:hAnsi="Calibri" w:cs="Calibri"/>
        </w:rP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w:t>
      </w:r>
      <w:r>
        <w:rPr>
          <w:rFonts w:ascii="Calibri" w:hAnsi="Calibri" w:cs="Calibri"/>
        </w:rPr>
        <w:lastRenderedPageBreak/>
        <w:t>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2" w:name="Par534"/>
      <w:bookmarkEnd w:id="22"/>
      <w:r>
        <w:rPr>
          <w:rFonts w:ascii="Calibri" w:hAnsi="Calibri" w:cs="Calibri"/>
        </w:rP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объединенных в неценовые зоны оптового рынка, в пределах установленных Федеральной службой по тарифам предельных уровней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При этом размер таких надбавок определяется в соответствии с </w:t>
      </w:r>
      <w:hyperlink w:anchor="Par554" w:history="1">
        <w:r>
          <w:rPr>
            <w:rFonts w:ascii="Calibri" w:hAnsi="Calibri" w:cs="Calibri"/>
            <w:color w:val="0000FF"/>
          </w:rPr>
          <w:t>пунктами 65</w:t>
        </w:r>
      </w:hyperlink>
      <w:r>
        <w:rPr>
          <w:rFonts w:ascii="Calibri" w:hAnsi="Calibri" w:cs="Calibri"/>
        </w:rPr>
        <w:t xml:space="preserve"> и </w:t>
      </w:r>
      <w:hyperlink w:anchor="Par563" w:history="1">
        <w:r>
          <w:rPr>
            <w:rFonts w:ascii="Calibri" w:hAnsi="Calibri" w:cs="Calibri"/>
            <w:color w:val="0000FF"/>
          </w:rPr>
          <w:t>65(1)</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(котловые) тарифы;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взаиморасчетов между двумя сетевыми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таким организациям. Указанные цены (тарифы) применяются к сетевым организациям, соответствующим критериям, которые определены </w:t>
      </w:r>
      <w:hyperlink r:id="rId9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При установлении тарифов, указанных в </w:t>
      </w:r>
      <w:hyperlink w:anchor="Par529" w:history="1">
        <w:r>
          <w:rPr>
            <w:rFonts w:ascii="Calibri" w:hAnsi="Calibri" w:cs="Calibri"/>
            <w:color w:val="0000FF"/>
          </w:rPr>
          <w:t>пунктах 62</w:t>
        </w:r>
      </w:hyperlink>
      <w:r>
        <w:rPr>
          <w:rFonts w:ascii="Calibri" w:hAnsi="Calibri" w:cs="Calibri"/>
        </w:rPr>
        <w:t xml:space="preserve"> и </w:t>
      </w:r>
      <w:hyperlink w:anchor="Par534" w:history="1">
        <w:r>
          <w:rPr>
            <w:rFonts w:ascii="Calibri" w:hAnsi="Calibri" w:cs="Calibri"/>
            <w:color w:val="0000FF"/>
          </w:rPr>
          <w:t>63</w:t>
        </w:r>
      </w:hyperlink>
      <w:r>
        <w:rPr>
          <w:rFonts w:ascii="Calibri" w:hAnsi="Calibri" w:cs="Calibri"/>
        </w:rPr>
        <w:t xml:space="preserve"> настоящего документа, регулирующие органы обязаны учитывать: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макроэкономические показатели прогноза социально-экономического развития Российской Федерации на соответствующий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видов и объемов топлива, используемого для производства электрической энергии, а также цен на него;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w:t>
      </w:r>
      <w:r>
        <w:rPr>
          <w:rFonts w:ascii="Calibri" w:hAnsi="Calibri" w:cs="Calibri"/>
        </w:rPr>
        <w:lastRenderedPageBreak/>
        <w:t>электроснабжения;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3" w:name="Par554"/>
      <w:bookmarkEnd w:id="23"/>
      <w:r>
        <w:rPr>
          <w:rFonts w:ascii="Calibri" w:hAnsi="Calibri" w:cs="Calibri"/>
        </w:rPr>
        <w:t>65.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методическими указаниями, утвержденными Федеральной службой по тарифам, включая: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экономически обоснованные расходы.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необходимой валовой выручки, указанной в заявке лица, отобранного по результатам конкурса, если в соответствии с основными положениями функционирования розничных рынков электрической энергии конкурсный отбор осуществляется исходя из величины необходимой </w:t>
      </w:r>
      <w:r>
        <w:rPr>
          <w:rFonts w:ascii="Calibri" w:hAnsi="Calibri" w:cs="Calibri"/>
        </w:rPr>
        <w:lastRenderedPageBreak/>
        <w:t>валовой выручки, в противном случае и случае осуществления функций гарантирующего поставщика территориальной сетевой организацией - исходя из экономически обоснованных расходов. При этом сбытовая надбавка, применяемая с начала следующего периода регулирования, должна устанавливаться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2-ставочному тарифу стоимость электрической энергии указывается отдельно от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4" w:name="Par563"/>
      <w:bookmarkEnd w:id="24"/>
      <w:r>
        <w:rPr>
          <w:rFonts w:ascii="Calibri" w:hAnsi="Calibri" w:cs="Calibri"/>
        </w:rPr>
        <w:t>65(1). Сбытовые надбавки устанавливаются для следующих групп (подгрупп)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w:t>
      </w:r>
      <w:r>
        <w:rPr>
          <w:rFonts w:ascii="Calibri" w:hAnsi="Calibri" w:cs="Calibri"/>
        </w:rPr>
        <w:lastRenderedPageBreak/>
        <w:t>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65(1)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 территориях, объединенных в неценовые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Определение цен (тарифов) на электрическую энергию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поставляемую населению и приравненным</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дифференцируется по субъектам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этой нормы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службой по тарифам на экономически обоснованном уровне и представляет собой сумму следующих слагаемых: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единицы электрической энергии с учетом стоимости мощности, определяемая исходя из включенных в прогнозный баланс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на мощность населения и приравненных к нему категорий потребителей в соответствующем субъекте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иные услуги, оказание которых является неотъемлемой частью процесса снабжения электрической энергией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 для соответствующей категории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по 3 зонам суток цена (тариф), включающая в себя полную стоимость поставки 1 киловатт-часа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до 30 июня 2012 г. при оплате электроэнергии, использованной на указанные цели, к тарифам на электрическую энергию применяется понижающий коэффициент 0,7.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в зависимости от региональных особенностей и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к тарифам на электрическую энергию для указанных потребителей применяются понижающие коэффициенты от 0,7 до 1.</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Введение и прекращение государственного регулирования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электроэнергетике в чрезвычайных ситуациях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(мощностью) на розничных рынках (за исключением населения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и приравненных к нему категорий потребителей)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 объединенных в ценовые</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представляют собой сумму следующих составляющих, определяемых для договоров энергоснабжения и купли-продажи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энергоснабжения: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купли-продажи: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средневзвешенной стоимости электрической энергии (мощности)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w:anchor="Par534" w:history="1">
        <w:r>
          <w:rPr>
            <w:rFonts w:ascii="Calibri" w:hAnsi="Calibri" w:cs="Calibri"/>
            <w:color w:val="0000FF"/>
          </w:rPr>
          <w:t>пунктом 63</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w:t>
      </w:r>
      <w:r>
        <w:rPr>
          <w:rFonts w:ascii="Calibri" w:hAnsi="Calibri" w:cs="Calibri"/>
        </w:rPr>
        <w:lastRenderedPageBreak/>
        <w:t>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9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w:t>
      </w:r>
      <w:r>
        <w:rPr>
          <w:rFonts w:ascii="Calibri" w:hAnsi="Calibri" w:cs="Calibri"/>
        </w:rPr>
        <w:lastRenderedPageBreak/>
        <w:t>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и (или) мощность, поставляемую покупателям розничного рынка, определяется гарантирующими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Из необходимой валовой выручки гарантирующих поставщиков (энергосбытовых 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w:t>
      </w:r>
      <w:r>
        <w:rPr>
          <w:rFonts w:ascii="Calibri" w:hAnsi="Calibri" w:cs="Calibri"/>
        </w:rPr>
        <w:lastRenderedPageBreak/>
        <w:t xml:space="preserve">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w:t>
      </w:r>
      <w:hyperlink w:anchor="Par476" w:history="1">
        <w:r>
          <w:rPr>
            <w:rFonts w:ascii="Calibri" w:hAnsi="Calibri" w:cs="Calibri"/>
            <w:color w:val="0000FF"/>
          </w:rPr>
          <w:t>пунктом 52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технологически изолированных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энергетических системах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Цены (тарифы) в технологически изолированных территориальных энергетических системах, а также на территориях ценовых зон, на которых не формируется равновесная цена оптового рынка электрической энергии и мощности устанавливаются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регулирующего органа исходя из конфигурации электросетевого хозяйства указанные цены (тарифы) устанавливаются без дифференциации по уровням напряжения и степени использования мощности. В субъектах Российской Федерации, часть территории которых включена в перечень территорий, которые объединены в неценовые зоны оптового рынка электрической энергии и мощности, а часть территории включена в перечень территориально изолированных технологических систем, может устанавливаться средневзвешенная цена (тариф) на электрическую энергию и мощность в целом по субъекту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bookmarkStart w:id="25" w:name="Par672"/>
      <w:bookmarkEnd w:id="25"/>
      <w:r>
        <w:rPr>
          <w:rFonts w:ascii="Calibri" w:hAnsi="Calibri" w:cs="Calibri"/>
        </w:rPr>
        <w:t>VII. ЦЕНООБРАЗОВАНИЕ В ОТНОШЕНИИ УСЛУГ, ОКАЗЫВАЕМЫХ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ОСУЩЕСТВЛЯЮЩИМИ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отношении услуг, оказываемых организациями, осуществляющими регулируемую деятельность, Федеральная служба по тарифам устанавливает: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утверждает методические указания по расчету (определению) указанных цен (тарифов) и размеров платы.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Цены (тарифы) на услуги по передаче электрической энергии по единой национальной (общероссийской) электрической сети устанавливаются: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организации по управлению единой национальной (общероссийской) электрической сетью;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02"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w:t>
      </w:r>
      <w:hyperlink w:anchor="Par819" w:history="1">
        <w:r>
          <w:rPr>
            <w:rFonts w:ascii="Calibri" w:hAnsi="Calibri" w:cs="Calibri"/>
            <w:color w:val="0000FF"/>
          </w:rPr>
          <w:t>приложению</w:t>
        </w:r>
      </w:hyperlink>
      <w:r>
        <w:rPr>
          <w:rFonts w:ascii="Calibri" w:hAnsi="Calibri" w:cs="Calibri"/>
        </w:rPr>
        <w:t>. При этом дифференцированные тарифы должны быть установлены на едином уровне для всех таких субъектов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нормативных технологических потерь.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предусмотренный </w:t>
      </w:r>
      <w:hyperlink w:anchor="Par819" w:history="1">
        <w:r>
          <w:rPr>
            <w:rFonts w:ascii="Calibri" w:hAnsi="Calibri" w:cs="Calibri"/>
            <w:color w:val="0000FF"/>
          </w:rPr>
          <w:t>приложением</w:t>
        </w:r>
      </w:hyperlink>
      <w:r>
        <w:rPr>
          <w:rFonts w:ascii="Calibri" w:hAnsi="Calibri" w:cs="Calibri"/>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нормативных технологических потерь в единой национальной (общероссийской) электрической сети и величина мощности, определяемая в соответствии с </w:t>
      </w:r>
      <w:hyperlink r:id="rId10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ценах (тарифах) в порядке, определенном методическими указаниями по расчету тарифов на услуги по передаче электрической энергии по единой национальной (общероссийской) электрической сети, учитываются расходы на оплату нормативных технологических потерь. Стоимость нормативных технологических потерь, включаемых в цены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 определяемых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цен (тарифов) на электрическую энергию (мощность), определяемых: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w:t>
      </w:r>
      <w:r>
        <w:rPr>
          <w:rFonts w:ascii="Calibri" w:hAnsi="Calibri" w:cs="Calibri"/>
        </w:rPr>
        <w:lastRenderedPageBreak/>
        <w:t>службой по тарифам для соответствующего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объединенных в ценовые зоны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службой по тарифам дифференцированно по субъектам Российской Федерации и уровням напряжения на долгосрочный период или очередной год. 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службой по тарифам, устанавливают единые (котловые) тарифы, а также иные тарифы в соответствии с регламентом, утверждаемым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0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ценах (тарифах) в порядке, определенном методическими указаниями по расчету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расходы на оплату нормативных технологических потерь, утвержденных Министерством энергетики Российской Федерации с учетом утвержденных </w:t>
      </w:r>
      <w:r>
        <w:rPr>
          <w:rFonts w:ascii="Calibri" w:hAnsi="Calibri" w:cs="Calibri"/>
        </w:rPr>
        <w:lastRenderedPageBreak/>
        <w:t>программ в области энергосбережения и повышения энергетической эффективности организаций, осуществляющих регулируемые виды деятельности, в соответствии с методическими указаниями.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6" w:name="Par706"/>
      <w:bookmarkEnd w:id="26"/>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определенных в соответствии с утвержденным в установленном порядке Министерством энергетики Российской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технологических потерь электрической энергии в электрических сетях, а начиная с 1 января 2013 г. к указанной ставке применяется понижающий коэффициент 0,9 в случае применения величины технологического расхода (потерь) электрической энергии исходя из прогнозного баланса производства и поставок электрической энергии (мощности) на соответствующий расчетный период регулирования в соответствии с </w:t>
      </w:r>
      <w:hyperlink w:anchor="Par706" w:history="1">
        <w:r>
          <w:rPr>
            <w:rFonts w:ascii="Calibri" w:hAnsi="Calibri" w:cs="Calibri"/>
            <w:color w:val="0000FF"/>
          </w:rPr>
          <w:t>абзацем пятым</w:t>
        </w:r>
      </w:hyperlink>
      <w:r>
        <w:rPr>
          <w:rFonts w:ascii="Calibri" w:hAnsi="Calibri" w:cs="Calibri"/>
        </w:rPr>
        <w:t xml:space="preserve"> настоящего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Одноставочная цена (тариф) определяется на основе ставок в соответствии с </w:t>
      </w:r>
      <w:hyperlink w:anchor="Par735" w:history="1">
        <w:r>
          <w:rPr>
            <w:rFonts w:ascii="Calibri" w:hAnsi="Calibri" w:cs="Calibri"/>
            <w:color w:val="0000FF"/>
          </w:rPr>
          <w:t>абзацем двенадцатым</w:t>
        </w:r>
      </w:hyperlink>
      <w:r>
        <w:rPr>
          <w:rFonts w:ascii="Calibri" w:hAnsi="Calibri" w:cs="Calibri"/>
        </w:rPr>
        <w:t xml:space="preserve"> настоящего пункта и рассчитывается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В расчетном периоде регулирования не </w:t>
      </w:r>
      <w:r>
        <w:rPr>
          <w:rFonts w:ascii="Calibri" w:hAnsi="Calibri" w:cs="Calibri"/>
        </w:rPr>
        <w:lastRenderedPageBreak/>
        <w:t>допускается изменение варианта тарифа, если иное не будет установлено по взаимному соглашению сторон.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7" w:name="Par735"/>
      <w:bookmarkEnd w:id="27"/>
      <w:r>
        <w:rPr>
          <w:rFonts w:ascii="Calibri" w:hAnsi="Calibri" w:cs="Calibri"/>
        </w:rP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в состав их предельных уровней), устанавливаемых в отношении потребителей того субъекта Российской Федерации, в котором указанная организация выступала в качестве гарантирующего поставщика.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указанных расходов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оказывающие услуги по передаче электрической энергии по единой </w:t>
      </w:r>
      <w:r>
        <w:rPr>
          <w:rFonts w:ascii="Calibri" w:hAnsi="Calibri" w:cs="Calibri"/>
        </w:rPr>
        <w:lastRenderedPageBreak/>
        <w:t>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ar374" w:history="1">
        <w:r>
          <w:rPr>
            <w:rFonts w:ascii="Calibri" w:hAnsi="Calibri" w:cs="Calibri"/>
            <w:color w:val="0000FF"/>
          </w:rPr>
          <w:t>пунктом 37</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8" w:name="Par747"/>
      <w:bookmarkEnd w:id="28"/>
      <w:r>
        <w:rPr>
          <w:rFonts w:ascii="Calibri" w:hAnsi="Calibri" w:cs="Calibri"/>
        </w:rP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цен (тарифов) и предельных (минимального и (или) максимального) уровней цен (тарифов), указанных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16" w:history="1">
        <w:r>
          <w:rPr>
            <w:rFonts w:ascii="Calibri" w:hAnsi="Calibri" w:cs="Calibri"/>
            <w:color w:val="0000FF"/>
          </w:rPr>
          <w:t>пунктом 3 статьи 18</w:t>
        </w:r>
      </w:hyperlink>
      <w:r>
        <w:rPr>
          <w:rFonts w:ascii="Calibri" w:hAnsi="Calibri" w:cs="Calibri"/>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w:t>
      </w:r>
      <w:r>
        <w:rPr>
          <w:rFonts w:ascii="Calibri" w:hAnsi="Calibri" w:cs="Calibri"/>
        </w:rPr>
        <w:lastRenderedPageBreak/>
        <w:t>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цены (тарифы) и их предельные (минимальный и (или) максимальный) уровни могут быть дифференцированы по субъектам </w:t>
      </w:r>
      <w:r>
        <w:rPr>
          <w:rFonts w:ascii="Calibri" w:hAnsi="Calibri" w:cs="Calibri"/>
        </w:rPr>
        <w:lastRenderedPageBreak/>
        <w:t>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в порядке, устанавливаемом правилами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генеральной схемы размещения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схем и программ развития электроэнергетики субъектов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расследовании причин аварий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отбора мощности на конкурентной основе в соответствии с правилами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контроля за своевременной и надлежащей реализацией инвестиционных </w:t>
      </w:r>
      <w:r>
        <w:rPr>
          <w:rFonts w:ascii="Calibri" w:hAnsi="Calibri" w:cs="Calibri"/>
        </w:rPr>
        <w:lastRenderedPageBreak/>
        <w:t>программ генерирующих компаний, сформированных по результатам торговли мощностью;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Плата за технологическое присоединение</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мероприятия осуществляются в установленном порядке организацией, к объектам электросетевого хозяйства которой производится технологическое присоединение.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стандартизированных тарифных ставок определяется в соответствии с методическими указаниями по определению платы за технологическое присоединение к </w:t>
      </w:r>
      <w:r>
        <w:rPr>
          <w:rFonts w:ascii="Calibri" w:hAnsi="Calibri" w:cs="Calibri"/>
        </w:rPr>
        <w:lastRenderedPageBreak/>
        <w:t>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На основе представленных сведений уполномоченные органы исполнительной власти субъектов Российской Федерации на очередной календарный год устанавливают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стандартизированных тарифных ставок и в виде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присоединенной максимальной мощности не позднее 31 декабря года, предшествующего очередному году.</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При этом сетевая организация в соответствии с методическими указаниями по определению размера платы за технологическое присоединение к электрическим сетям рассчитывает объем средств для компенсации расходов сетевой организации на выполнение мероприятий, подлежащих осуществлению сетевой организацией в ходе технологического присоединения указанных категорий заявителей.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в том же периоде регулирования, на который утверждается плата за технологическое присоединение. 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том же периоде регулирования,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 с учетом индексов-дефляторов.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 юридических лиц или индивидуальных предпринимателей в </w:t>
      </w:r>
      <w:r>
        <w:rPr>
          <w:rFonts w:ascii="Calibri" w:hAnsi="Calibri" w:cs="Calibri"/>
        </w:rPr>
        <w:lastRenderedPageBreak/>
        <w:t xml:space="preserve">целях технологического присоединения по одному источнику электроснабжения энергопринимающих устройств, максимальная мощность которых составляет свыше 15 и до 150 кВт включительно (с учетом ранее присоединенной в этой точке присоединения мощности), в договоре (по желанию таких заявителей) согласно </w:t>
      </w:r>
      <w:hyperlink r:id="rId118" w:history="1">
        <w:r>
          <w:rPr>
            <w:rFonts w:ascii="Calibri" w:hAnsi="Calibri" w:cs="Calibri"/>
            <w:color w:val="0000FF"/>
          </w:rPr>
          <w:t>пункту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выплату процентов по кредитным договорам, связанным с рассрочкой по оплате технологического присоединения указанных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размере ставки рефинансирования Центрального банка Российской Федерации, действовавшей на дату заключения кредитного договора.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расходы учитываются в том же периоде тарифного регулирования, на который утверждается плата за технологическое присоединение.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 плата за технологическое присоединение.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22" w:history="1">
        <w:r>
          <w:rPr>
            <w:rFonts w:ascii="Calibri" w:hAnsi="Calibri" w:cs="Calibri"/>
            <w:color w:val="0000FF"/>
          </w:rPr>
          <w:t>Постановление</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установления регулируемых цен (тарифов) процентная ставка по кредитам для сетевой организации определяется регулирующими органами как среднее значение ставок по кредитам и займам этой сетевой организации. Такое положение не распространяется на организации, в отношении которых регулирование осуществляется с применением методом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bookmarkStart w:id="29" w:name="Par819"/>
      <w:bookmarkEnd w:id="29"/>
      <w:r>
        <w:rPr>
          <w:rFonts w:ascii="Calibri" w:hAnsi="Calibri" w:cs="Calibri"/>
        </w:rPr>
        <w:t>ПЕРЕЧЕНЬ</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НА ТЕРРИТОРИИ</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УСТАНАВЛИВАЮТСЯ ДИФФЕРЕНЦИРОВАННЫЕ ТАРИФЫ НА УСЛУГИ</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ПО ПЕРЕДАЧЕ ЭЛЕКТРИЧЕСКОЙ ЭНЕРГИИ ПО ЕДИНОЙ (НАЦИОНАЛЬНОЙ)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Дагестан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Ингушетия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Кабардино-Балкарская Республика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Карачаево-Черкесская Республика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Республика Северная Осетия - Алания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Чеченская Республика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Ставропольский край</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b/>
          <w:bCs/>
        </w:rPr>
      </w:pPr>
      <w:bookmarkStart w:id="30" w:name="Par842"/>
      <w:bookmarkEnd w:id="30"/>
      <w:r>
        <w:rPr>
          <w:rFonts w:ascii="Calibri" w:hAnsi="Calibri" w:cs="Calibri"/>
          <w:b/>
          <w:bCs/>
        </w:rPr>
        <w:t>ПРАВИЛА</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РЕГУЛИРОВАНИЯ (ПЕРЕСМОТРА, ПРИМЕНЕНИЯ)</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 (ТАРИФОВ) В ЭЛЕКТРОЭНЕРГЕТИКЕ</w:t>
      </w:r>
    </w:p>
    <w:p w:rsidR="00506A88" w:rsidRDefault="00506A88">
      <w:pPr>
        <w:widowControl w:val="0"/>
        <w:autoSpaceDE w:val="0"/>
        <w:autoSpaceDN w:val="0"/>
        <w:adjustRightInd w:val="0"/>
        <w:spacing w:after="0" w:line="240" w:lineRule="auto"/>
        <w:jc w:val="center"/>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123" w:history="1">
        <w:r>
          <w:rPr>
            <w:rFonts w:ascii="Calibri" w:hAnsi="Calibri" w:cs="Calibri"/>
            <w:color w:val="0000FF"/>
          </w:rPr>
          <w:t>N 437</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124" w:history="1">
        <w:r>
          <w:rPr>
            <w:rFonts w:ascii="Calibri" w:hAnsi="Calibri" w:cs="Calibri"/>
            <w:color w:val="0000FF"/>
          </w:rPr>
          <w:t>N 442</w:t>
        </w:r>
      </w:hyperlink>
      <w:r>
        <w:rPr>
          <w:rFonts w:ascii="Calibri" w:hAnsi="Calibri" w:cs="Calibri"/>
        </w:rPr>
        <w:t xml:space="preserve">, от 05.10.2012 </w:t>
      </w:r>
      <w:hyperlink r:id="rId125" w:history="1">
        <w:r>
          <w:rPr>
            <w:rFonts w:ascii="Calibri" w:hAnsi="Calibri" w:cs="Calibri"/>
            <w:color w:val="0000FF"/>
          </w:rPr>
          <w:t>N 1015</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26" w:history="1">
        <w:r>
          <w:rPr>
            <w:rFonts w:ascii="Calibri" w:hAnsi="Calibri" w:cs="Calibri"/>
            <w:color w:val="0000FF"/>
          </w:rPr>
          <w:t>N 1482</w:t>
        </w:r>
      </w:hyperlink>
      <w:r>
        <w:rPr>
          <w:rFonts w:ascii="Calibri" w:hAnsi="Calibri" w:cs="Calibri"/>
        </w:rPr>
        <w:t xml:space="preserve">, от 23.05.2013 </w:t>
      </w:r>
      <w:hyperlink r:id="rId127" w:history="1">
        <w:r>
          <w:rPr>
            <w:rFonts w:ascii="Calibri" w:hAnsi="Calibri" w:cs="Calibri"/>
            <w:color w:val="0000FF"/>
          </w:rPr>
          <w:t>N 433</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разработанные во исполнение </w:t>
      </w:r>
      <w:hyperlink r:id="rId128" w:history="1">
        <w:r>
          <w:rPr>
            <w:rFonts w:ascii="Calibri" w:hAnsi="Calibri" w:cs="Calibri"/>
            <w:color w:val="0000FF"/>
          </w:rPr>
          <w:t>статьи 24</w:t>
        </w:r>
      </w:hyperlink>
      <w:r>
        <w:rPr>
          <w:rFonts w:ascii="Calibri" w:hAnsi="Calibri" w:cs="Calibri"/>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ar11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используемые в настоящих Правилах, имеют значения, указанные в </w:t>
      </w:r>
      <w:hyperlink w:anchor="Par118" w:history="1">
        <w:r>
          <w:rPr>
            <w:rFonts w:ascii="Calibri" w:hAnsi="Calibri" w:cs="Calibri"/>
            <w:color w:val="0000FF"/>
          </w:rPr>
          <w:t>Основах</w:t>
        </w:r>
      </w:hyperlink>
      <w:r>
        <w:rPr>
          <w:rFonts w:ascii="Calibri" w:hAnsi="Calibri" w:cs="Calibri"/>
        </w:rPr>
        <w:t xml:space="preserve">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ar903" w:history="1">
        <w:r>
          <w:rPr>
            <w:rFonts w:ascii="Calibri" w:hAnsi="Calibri" w:cs="Calibri"/>
            <w:color w:val="0000FF"/>
          </w:rPr>
          <w:t>пунктах 15</w:t>
        </w:r>
      </w:hyperlink>
      <w:r>
        <w:rPr>
          <w:rFonts w:ascii="Calibri" w:hAnsi="Calibri" w:cs="Calibri"/>
        </w:rPr>
        <w:t xml:space="preserve"> - </w:t>
      </w:r>
      <w:hyperlink w:anchor="Par906" w:history="1">
        <w:r>
          <w:rPr>
            <w:rFonts w:ascii="Calibri" w:hAnsi="Calibri" w:cs="Calibri"/>
            <w:color w:val="0000FF"/>
          </w:rPr>
          <w:t>17</w:t>
        </w:r>
      </w:hyperlink>
      <w:r>
        <w:rPr>
          <w:rFonts w:ascii="Calibri" w:hAnsi="Calibri" w:cs="Calibri"/>
        </w:rPr>
        <w:t xml:space="preserve"> настоящих Правил, Федеральная служба по тарифам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рамках установленных Федеральной службой по тарифам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исполнительной власти субъектов Российской Федерации в области государственного регулирования представляют в Федеральную службу по тарифам информацию об устанавливаемых регулируемых ценах (тарифах) в виде электронных документов с </w:t>
      </w:r>
      <w:r>
        <w:rPr>
          <w:rFonts w:ascii="Calibri" w:hAnsi="Calibri" w:cs="Calibri"/>
        </w:rPr>
        <w:lastRenderedPageBreak/>
        <w:t>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Федеральной службы по тарифам указанная информация представляется также на бумажном носителе.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периодичность, способы, сроки и форму представления такой информации.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Цены (тарифы) и (или) их предельные уровни вводятся в действие с начала очередного года на срок не менее 12 месяцев.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а также на решения регулирующих органов об установлении размера платы за технологическое присоединение.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определяют срок представления материалов, который не может быть менее 7 дней со дня поступления запроса в организацию.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 на мощность вводимых в эксплуатацию новых атомных станций и гидроэлектростанций, в том числе гидроаккумулирующих электростанций.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w:t>
      </w:r>
      <w:r>
        <w:rPr>
          <w:rFonts w:ascii="Calibri" w:hAnsi="Calibri" w:cs="Calibri"/>
        </w:rPr>
        <w:lastRenderedPageBreak/>
        <w:t>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1" w:name="Par874"/>
      <w:bookmarkEnd w:id="31"/>
      <w:r>
        <w:rPr>
          <w:rFonts w:ascii="Calibri" w:hAnsi="Calibri" w:cs="Calibri"/>
        </w:rP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службу по тарифам с разбивкой по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2" w:name="Par876"/>
      <w:bookmarkEnd w:id="32"/>
      <w:r>
        <w:rPr>
          <w:rFonts w:ascii="Calibri" w:hAnsi="Calibri" w:cs="Calibri"/>
        </w:rP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3" w:name="Par877"/>
      <w:bookmarkEnd w:id="33"/>
      <w:r>
        <w:rPr>
          <w:rFonts w:ascii="Calibri" w:hAnsi="Calibri" w:cs="Calibri"/>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31" w:history="1">
        <w:r>
          <w:rPr>
            <w:rFonts w:ascii="Calibri" w:hAnsi="Calibri" w:cs="Calibri"/>
            <w:color w:val="0000FF"/>
          </w:rPr>
          <w:t>законом</w:t>
        </w:r>
      </w:hyperlink>
      <w:r>
        <w:rPr>
          <w:rFonts w:ascii="Calibri" w:hAnsi="Calibri" w:cs="Calibri"/>
        </w:rPr>
        <w:t xml:space="preserve"> "Об электроэнергетике" установлена обязанность оказывать услуги по обеспечению системной надежности, представляют в Федеральную службу по тарифам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ar874" w:history="1">
        <w:r>
          <w:rPr>
            <w:rFonts w:ascii="Calibri" w:hAnsi="Calibri" w:cs="Calibri"/>
            <w:color w:val="0000FF"/>
          </w:rPr>
          <w:t>пунктом 10</w:t>
        </w:r>
      </w:hyperlink>
      <w:r>
        <w:rPr>
          <w:rFonts w:ascii="Calibri" w:hAnsi="Calibri" w:cs="Calibri"/>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4" w:name="Par878"/>
      <w:bookmarkEnd w:id="34"/>
      <w:r>
        <w:rPr>
          <w:rFonts w:ascii="Calibri" w:hAnsi="Calibri" w:cs="Calibri"/>
        </w:rPr>
        <w:t xml:space="preserve">14. Производители электрической энергии - поставщики оптового рынка, в отношении которых в соответствии с Федеральным </w:t>
      </w:r>
      <w:hyperlink r:id="rId132" w:history="1">
        <w:r>
          <w:rPr>
            <w:rFonts w:ascii="Calibri" w:hAnsi="Calibri" w:cs="Calibri"/>
            <w:color w:val="0000FF"/>
          </w:rPr>
          <w:t>законом</w:t>
        </w:r>
      </w:hyperlink>
      <w:r>
        <w:rPr>
          <w:rFonts w:ascii="Calibri" w:hAnsi="Calibri" w:cs="Calibri"/>
        </w:rPr>
        <w:t xml:space="preserve"> "Об электроэнергетике" и </w:t>
      </w:r>
      <w:hyperlink w:anchor="Par118" w:history="1">
        <w:r>
          <w:rPr>
            <w:rFonts w:ascii="Calibri" w:hAnsi="Calibri" w:cs="Calibri"/>
            <w:color w:val="0000FF"/>
          </w:rPr>
          <w:t>Основами</w:t>
        </w:r>
      </w:hyperlink>
      <w:r>
        <w:rPr>
          <w:rFonts w:ascii="Calibri" w:hAnsi="Calibri" w:cs="Calibri"/>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w:t>
      </w:r>
      <w:r>
        <w:rPr>
          <w:rFonts w:ascii="Calibri" w:hAnsi="Calibri" w:cs="Calibri"/>
        </w:rPr>
        <w:lastRenderedPageBreak/>
        <w:t>обосновывающими материалами (подлинники или заверенные заявителем копии)) до 15 мая года, предшествующего очередному периоду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порядке, установленном Федеральной службой по тарифам, информацию, необходимую для определения указанной цены по каждому генерирующему объекту, не позднее 1 сентября года, в котором проводится конкурентный отбор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службу по тарифам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проведения конкурентного отбора мощности в году, предшествующем году поставки мощности, в качестве такой информации может быть использована информация, предоставленная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службой по тарифам не позднее 90 дней с последней из следующих дат:</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предоставления поставщиком Федеральной службе по тарифам информации, необходимой для установления указанных цен;</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получения от уполномоченного органа решения о необходимости отказа в выводе </w:t>
      </w:r>
      <w:r>
        <w:rPr>
          <w:rFonts w:ascii="Calibri" w:hAnsi="Calibri" w:cs="Calibri"/>
        </w:rPr>
        <w:lastRenderedPageBreak/>
        <w:t>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службу по тарифам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службу по тарифам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помесячный расчет полезного отпуска электрической и тепловой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уровней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5" w:name="Par903"/>
      <w:bookmarkEnd w:id="35"/>
      <w:r>
        <w:rPr>
          <w:rFonts w:ascii="Calibri" w:hAnsi="Calibri" w:cs="Calibri"/>
        </w:rPr>
        <w:t xml:space="preserve">15. Утратил силу. - </w:t>
      </w:r>
      <w:hyperlink r:id="rId14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6" w:name="Par905"/>
      <w:bookmarkEnd w:id="36"/>
      <w:r>
        <w:rPr>
          <w:rFonts w:ascii="Calibri" w:hAnsi="Calibri" w:cs="Calibri"/>
        </w:rP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службу по тарифам предложения об установлении предельных уровней цен (тарифов) в соответствии с </w:t>
      </w:r>
      <w:hyperlink w:anchor="Par118" w:history="1">
        <w:r>
          <w:rPr>
            <w:rFonts w:ascii="Calibri" w:hAnsi="Calibri" w:cs="Calibri"/>
            <w:color w:val="0000FF"/>
          </w:rPr>
          <w:t>Основами</w:t>
        </w:r>
      </w:hyperlink>
      <w:r>
        <w:rPr>
          <w:rFonts w:ascii="Calibri" w:hAnsi="Calibri" w:cs="Calibri"/>
        </w:rP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7" w:name="Par906"/>
      <w:bookmarkEnd w:id="37"/>
      <w:r>
        <w:rPr>
          <w:rFonts w:ascii="Calibri" w:hAnsi="Calibri" w:cs="Calibri"/>
        </w:rPr>
        <w:t xml:space="preserve">17. К заявлениям, направленным в соответствии с </w:t>
      </w:r>
      <w:hyperlink w:anchor="Par876" w:history="1">
        <w:r>
          <w:rPr>
            <w:rFonts w:ascii="Calibri" w:hAnsi="Calibri" w:cs="Calibri"/>
            <w:color w:val="0000FF"/>
          </w:rPr>
          <w:t>пунктами 12</w:t>
        </w:r>
      </w:hyperlink>
      <w:r>
        <w:rPr>
          <w:rFonts w:ascii="Calibri" w:hAnsi="Calibri" w:cs="Calibri"/>
        </w:rPr>
        <w:t xml:space="preserve">, </w:t>
      </w:r>
      <w:hyperlink w:anchor="Par878" w:history="1">
        <w:r>
          <w:rPr>
            <w:rFonts w:ascii="Calibri" w:hAnsi="Calibri" w:cs="Calibri"/>
            <w:color w:val="0000FF"/>
          </w:rPr>
          <w:t>14</w:t>
        </w:r>
      </w:hyperlink>
      <w:r>
        <w:rPr>
          <w:rFonts w:ascii="Calibri" w:hAnsi="Calibri" w:cs="Calibri"/>
        </w:rPr>
        <w:t xml:space="preserve"> и </w:t>
      </w:r>
      <w:hyperlink w:anchor="Par905" w:history="1">
        <w:r>
          <w:rPr>
            <w:rFonts w:ascii="Calibri" w:hAnsi="Calibri" w:cs="Calibri"/>
            <w:color w:val="0000FF"/>
          </w:rPr>
          <w:t>16</w:t>
        </w:r>
      </w:hyperlink>
      <w:r>
        <w:rPr>
          <w:rFonts w:ascii="Calibri" w:hAnsi="Calibri" w:cs="Calibri"/>
        </w:rP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баланс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электрической мощности, в том числе информация об установленной, располагаемой и рабочей генерирующей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w:t>
      </w:r>
      <w:r>
        <w:rPr>
          <w:rFonts w:ascii="Calibri" w:hAnsi="Calibri" w:cs="Calibri"/>
        </w:rPr>
        <w:lastRenderedPageBreak/>
        <w:t>комбинированной выработки);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баланс тепловой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бухгалтерская и статистическая отчетность за предшествующий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данные о структуре и ценах потребляемого топлива с учетом перевозки;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расходов и необходимой валовой выручки от осуществления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 тарифов на отдельные услуги, оказываемые на рынках электрической и тепловой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ar876" w:history="1">
        <w:r>
          <w:rPr>
            <w:rFonts w:ascii="Calibri" w:hAnsi="Calibri" w:cs="Calibri"/>
            <w:color w:val="0000FF"/>
          </w:rPr>
          <w:t>пунктом 12</w:t>
        </w:r>
      </w:hyperlink>
      <w:r>
        <w:rPr>
          <w:rFonts w:ascii="Calibri" w:hAnsi="Calibri" w:cs="Calibri"/>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w:t>
      </w:r>
      <w:r>
        <w:rPr>
          <w:rFonts w:ascii="Calibri" w:hAnsi="Calibri" w:cs="Calibri"/>
        </w:rPr>
        <w:lastRenderedPageBreak/>
        <w:t>Федеральную службу по тарифам до 1 октября года, предшествующего периоду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ar876" w:history="1">
        <w:r>
          <w:rPr>
            <w:rFonts w:ascii="Calibri" w:hAnsi="Calibri" w:cs="Calibri"/>
            <w:color w:val="0000FF"/>
          </w:rPr>
          <w:t>пунктом 12</w:t>
        </w:r>
      </w:hyperlink>
      <w:r>
        <w:rPr>
          <w:rFonts w:ascii="Calibri" w:hAnsi="Calibri" w:cs="Calibri"/>
        </w:rPr>
        <w:t xml:space="preserve"> настоящих Правил, но не позднее 1 декабря текущего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Предложения, предусмотренные </w:t>
      </w:r>
      <w:hyperlink w:anchor="Par876" w:history="1">
        <w:r>
          <w:rPr>
            <w:rFonts w:ascii="Calibri" w:hAnsi="Calibri" w:cs="Calibri"/>
            <w:color w:val="0000FF"/>
          </w:rPr>
          <w:t>пунктами 12</w:t>
        </w:r>
      </w:hyperlink>
      <w:r>
        <w:rPr>
          <w:rFonts w:ascii="Calibri" w:hAnsi="Calibri" w:cs="Calibri"/>
        </w:rPr>
        <w:t xml:space="preserve">, </w:t>
      </w:r>
      <w:hyperlink w:anchor="Par877" w:history="1">
        <w:r>
          <w:rPr>
            <w:rFonts w:ascii="Calibri" w:hAnsi="Calibri" w:cs="Calibri"/>
            <w:color w:val="0000FF"/>
          </w:rPr>
          <w:t>13</w:t>
        </w:r>
      </w:hyperlink>
      <w:r>
        <w:rPr>
          <w:rFonts w:ascii="Calibri" w:hAnsi="Calibri" w:cs="Calibri"/>
        </w:rPr>
        <w:t xml:space="preserve">, </w:t>
      </w:r>
      <w:hyperlink w:anchor="Par878" w:history="1">
        <w:r>
          <w:rPr>
            <w:rFonts w:ascii="Calibri" w:hAnsi="Calibri" w:cs="Calibri"/>
            <w:color w:val="0000FF"/>
          </w:rPr>
          <w:t>14</w:t>
        </w:r>
      </w:hyperlink>
      <w:r>
        <w:rPr>
          <w:rFonts w:ascii="Calibri" w:hAnsi="Calibri" w:cs="Calibri"/>
        </w:rPr>
        <w:t xml:space="preserve"> и </w:t>
      </w:r>
      <w:hyperlink w:anchor="Par905" w:history="1">
        <w:r>
          <w:rPr>
            <w:rFonts w:ascii="Calibri" w:hAnsi="Calibri" w:cs="Calibri"/>
            <w:color w:val="0000FF"/>
          </w:rPr>
          <w:t>16</w:t>
        </w:r>
      </w:hyperlink>
      <w:r>
        <w:rPr>
          <w:rFonts w:ascii="Calibri" w:hAnsi="Calibri" w:cs="Calibri"/>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Федеральная служба по тарифам утверждает регламент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ar118" w:history="1">
        <w:r>
          <w:rPr>
            <w:rFonts w:ascii="Calibri" w:hAnsi="Calibri" w:cs="Calibri"/>
            <w:color w:val="0000FF"/>
          </w:rPr>
          <w:t>Основами</w:t>
        </w:r>
      </w:hyperlink>
      <w:r>
        <w:rPr>
          <w:rFonts w:ascii="Calibri" w:hAnsi="Calibri" w:cs="Calibri"/>
        </w:rPr>
        <w:t xml:space="preserve">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Экспертное заключение помимо общих мотивированных выводов и рекомендаций должно содержать: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достоверности данных, приведенных в предложениях об установлении цен (тарифов) и (или) их предельных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финансового состояния организации, 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анализ основных технико-экономических показателей за 2 предшествующих года, текущий год и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анализ экономической обоснованности расходов по статьям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сравнительный анализ динамики расходов и величины необходимой прибыли по отношению к предыдущему периоду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Решения об установлении цен (тарифов) и (или) их предельных уровней в сферах деятельности субъектов естественных монополий принимаются на заседании правления (коллегиального органа) регулирующего органа.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правления (коллегиального органа) регулирующего органа и не позднее чем за 1 день до заседания ознакомлена с его материалами, включая проект решения.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Заседание правления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правления (коллегиального органа).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(далее - протокол) утверждается председательствующим.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ar118" w:history="1">
        <w:r>
          <w:rPr>
            <w:rFonts w:ascii="Calibri" w:hAnsi="Calibri" w:cs="Calibri"/>
            <w:color w:val="0000FF"/>
          </w:rPr>
          <w:t>Основами</w:t>
        </w:r>
      </w:hyperlink>
      <w:r>
        <w:rPr>
          <w:rFonts w:ascii="Calibri" w:hAnsi="Calibri" w:cs="Calibri"/>
        </w:rPr>
        <w:t xml:space="preserve">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цен (тарифов) и (или) их предельных уровней с разбивкой по категориям (группам)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введения в действие цен (тарифов) и (или) их предельных уровней, в том числе с календарной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Федеральная служба по тарифам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публикует протоколы заседания правления Федеральной службы по тарифам, материалы, выносимые на правление,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Орган исполнительной власти субъекта Российской Федерации в области </w:t>
      </w:r>
      <w:r>
        <w:rPr>
          <w:rFonts w:ascii="Calibri" w:hAnsi="Calibri" w:cs="Calibri"/>
        </w:rPr>
        <w:lastRenderedPageBreak/>
        <w:t>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в электронном виде),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течение 7 дней со дня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направляют в Федеральную службу по тарифам копию указанного решения.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об установлении цен (тарифов) и (или) их предельных уровней обратной силы не имеет.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Установленные цены (тарифы) могут быть уменьшены по согласованию с Федеральной службой по тарифам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службой по тарифам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w:t>
      </w:r>
      <w:r>
        <w:rPr>
          <w:rFonts w:ascii="Calibri" w:hAnsi="Calibri" w:cs="Calibri"/>
        </w:rPr>
        <w:lastRenderedPageBreak/>
        <w:t xml:space="preserve">объектов электросетевого хозяйства применяется к величине мощности, определяемой в соответствии с </w:t>
      </w:r>
      <w:hyperlink r:id="rId14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 </w:t>
      </w:r>
      <w:hyperlink r:id="rId149"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b/>
          <w:bCs/>
        </w:rPr>
      </w:pPr>
      <w:bookmarkStart w:id="38" w:name="Par990"/>
      <w:bookmarkEnd w:id="38"/>
      <w:r>
        <w:rPr>
          <w:rFonts w:ascii="Calibri" w:hAnsi="Calibri" w:cs="Calibri"/>
          <w:b/>
          <w:bCs/>
        </w:rPr>
        <w:t>ИЗМЕНЕНИЯ,</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0" w:history="1">
        <w:r>
          <w:rPr>
            <w:rFonts w:ascii="Calibri" w:hAnsi="Calibri" w:cs="Calibri"/>
            <w:color w:val="0000FF"/>
          </w:rPr>
          <w:t>Абзац первый пункта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51" w:history="1">
        <w:r>
          <w:rPr>
            <w:rFonts w:ascii="Calibri" w:hAnsi="Calibri" w:cs="Calibri"/>
            <w:color w:val="0000FF"/>
          </w:rPr>
          <w:t>пункте 3</w:t>
        </w:r>
      </w:hyperlink>
      <w:r>
        <w:rPr>
          <w:rFonts w:ascii="Calibri" w:hAnsi="Calibri" w:cs="Calibri"/>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52" w:history="1">
        <w:r>
          <w:rPr>
            <w:rFonts w:ascii="Calibri" w:hAnsi="Calibri" w:cs="Calibri"/>
            <w:color w:val="0000FF"/>
          </w:rPr>
          <w:t>абзаце первом</w:t>
        </w:r>
      </w:hyperlink>
      <w:r>
        <w:rPr>
          <w:rFonts w:ascii="Calibri" w:hAnsi="Calibri" w:cs="Calibri"/>
        </w:rPr>
        <w:t xml:space="preserve"> слова "установленный </w:t>
      </w:r>
      <w:hyperlink r:id="rId153"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5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55" w:history="1">
        <w:r>
          <w:rPr>
            <w:rFonts w:ascii="Calibri" w:hAnsi="Calibri" w:cs="Calibri"/>
            <w:color w:val="0000FF"/>
          </w:rPr>
          <w:t>абзаце втором</w:t>
        </w:r>
      </w:hyperlink>
      <w:r>
        <w:rPr>
          <w:rFonts w:ascii="Calibri" w:hAnsi="Calibri" w:cs="Calibri"/>
        </w:rPr>
        <w:t xml:space="preserve"> слова "установленные </w:t>
      </w:r>
      <w:hyperlink r:id="rId156"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"установленные </w:t>
      </w:r>
      <w:hyperlink r:id="rId157" w:history="1">
        <w:r>
          <w:rPr>
            <w:rFonts w:ascii="Calibri" w:hAnsi="Calibri" w:cs="Calibri"/>
            <w:color w:val="0000FF"/>
          </w:rPr>
          <w:t>Правилами</w:t>
        </w:r>
      </w:hyperlink>
      <w:r>
        <w:rPr>
          <w:rFonts w:ascii="Calibri" w:hAnsi="Calibri" w:cs="Calibri"/>
        </w:rPr>
        <w:t xml:space="preserve"> </w:t>
      </w:r>
      <w:r>
        <w:rPr>
          <w:rFonts w:ascii="Calibri" w:hAnsi="Calibri" w:cs="Calibri"/>
        </w:rPr>
        <w:lastRenderedPageBreak/>
        <w:t>оптового рынка электрической энергии 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втором </w:t>
      </w:r>
      <w:hyperlink r:id="rId158" w:history="1">
        <w:r>
          <w:rPr>
            <w:rFonts w:ascii="Calibri" w:hAnsi="Calibri" w:cs="Calibri"/>
            <w:color w:val="0000FF"/>
          </w:rPr>
          <w:t>абзаца третьего</w:t>
        </w:r>
      </w:hyperlink>
      <w:r>
        <w:rPr>
          <w:rFonts w:ascii="Calibri" w:hAnsi="Calibri" w:cs="Calibri"/>
        </w:rPr>
        <w:t xml:space="preserve"> слова "определенном </w:t>
      </w:r>
      <w:hyperlink r:id="rId159"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"определенном </w:t>
      </w:r>
      <w:hyperlink r:id="rId16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61"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2" w:history="1">
        <w:r>
          <w:rPr>
            <w:rFonts w:ascii="Calibri" w:hAnsi="Calibri" w:cs="Calibri"/>
            <w:color w:val="0000FF"/>
          </w:rPr>
          <w:t>пункт 2</w:t>
        </w:r>
      </w:hyperlink>
      <w:r>
        <w:rPr>
          <w:rFonts w:ascii="Calibri" w:hAnsi="Calibri" w:cs="Calibri"/>
        </w:rPr>
        <w:t xml:space="preserve"> изложить в следующей редакции: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63" w:history="1">
        <w:r>
          <w:rPr>
            <w:rFonts w:ascii="Calibri" w:hAnsi="Calibri" w:cs="Calibri"/>
            <w:color w:val="0000FF"/>
          </w:rPr>
          <w:t>Правилах</w:t>
        </w:r>
      </w:hyperlink>
      <w:r>
        <w:rPr>
          <w:rFonts w:ascii="Calibri" w:hAnsi="Calibri" w:cs="Calibri"/>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64" w:history="1">
        <w:r w:rsidR="00506A88">
          <w:rPr>
            <w:rFonts w:ascii="Calibri" w:hAnsi="Calibri" w:cs="Calibri"/>
            <w:color w:val="0000FF"/>
          </w:rPr>
          <w:t>пункт 13</w:t>
        </w:r>
      </w:hyperlink>
      <w:r w:rsidR="00506A88">
        <w:rPr>
          <w:rFonts w:ascii="Calibri" w:hAnsi="Calibri" w:cs="Calibri"/>
        </w:rPr>
        <w:t xml:space="preserve"> дополнить подпунктом "в"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65" w:history="1">
        <w:r w:rsidR="00506A88">
          <w:rPr>
            <w:rFonts w:ascii="Calibri" w:hAnsi="Calibri" w:cs="Calibri"/>
            <w:color w:val="0000FF"/>
          </w:rPr>
          <w:t>дополнить</w:t>
        </w:r>
      </w:hyperlink>
      <w:r w:rsidR="00506A88">
        <w:rPr>
          <w:rFonts w:ascii="Calibri" w:hAnsi="Calibri" w:cs="Calibri"/>
        </w:rPr>
        <w:t xml:space="preserve"> пунктом 13(1)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66" w:history="1">
        <w:r w:rsidR="00506A88">
          <w:rPr>
            <w:rFonts w:ascii="Calibri" w:hAnsi="Calibri" w:cs="Calibri"/>
            <w:color w:val="0000FF"/>
          </w:rPr>
          <w:t>пункт 20</w:t>
        </w:r>
      </w:hyperlink>
      <w:r w:rsidR="00506A88">
        <w:rPr>
          <w:rFonts w:ascii="Calibri" w:hAnsi="Calibri" w:cs="Calibri"/>
        </w:rPr>
        <w:t xml:space="preserve"> дополнить подпунктом "в"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67" w:history="1">
        <w:r w:rsidR="00506A88">
          <w:rPr>
            <w:rFonts w:ascii="Calibri" w:hAnsi="Calibri" w:cs="Calibri"/>
            <w:color w:val="0000FF"/>
          </w:rPr>
          <w:t>дополнить</w:t>
        </w:r>
      </w:hyperlink>
      <w:r w:rsidR="00506A88">
        <w:rPr>
          <w:rFonts w:ascii="Calibri" w:hAnsi="Calibri" w:cs="Calibri"/>
        </w:rPr>
        <w:t xml:space="preserve"> пунктом 20(1)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8" w:history="1">
        <w:r>
          <w:rPr>
            <w:rFonts w:ascii="Calibri" w:hAnsi="Calibri" w:cs="Calibri"/>
            <w:color w:val="0000FF"/>
          </w:rPr>
          <w:t>пункт 21</w:t>
        </w:r>
      </w:hyperlink>
      <w:r>
        <w:rPr>
          <w:rFonts w:ascii="Calibri" w:hAnsi="Calibri" w:cs="Calibri"/>
        </w:rPr>
        <w:t xml:space="preserve"> Правил осуществления контроля за реализацией инвестиционных программ субъектов электроэнергетики, утвержденных указанным постановлением, дополнить подпунктом "в"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публикуют отчеты об исполнении инвестиционных программ, в том числе отчеты об исполнении планов вводов основных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69" w:history="1">
        <w:r>
          <w:rPr>
            <w:rFonts w:ascii="Calibri" w:hAnsi="Calibri" w:cs="Calibri"/>
            <w:color w:val="0000FF"/>
          </w:rPr>
          <w:t>абзаце первом пункта 3</w:t>
        </w:r>
      </w:hyperlink>
      <w:r>
        <w:rPr>
          <w:rFonts w:ascii="Calibri" w:hAnsi="Calibri" w:cs="Calibri"/>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70"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w:t>
      </w:r>
      <w:r>
        <w:rPr>
          <w:rFonts w:ascii="Calibri" w:hAnsi="Calibri" w:cs="Calibri"/>
        </w:rPr>
        <w:lastRenderedPageBreak/>
        <w:t>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предложения первое, второе и третье </w:t>
      </w:r>
      <w:hyperlink r:id="rId171" w:history="1">
        <w:r>
          <w:rPr>
            <w:rFonts w:ascii="Calibri" w:hAnsi="Calibri" w:cs="Calibri"/>
            <w:color w:val="0000FF"/>
          </w:rPr>
          <w:t>абзаца десятого пункта 111</w:t>
        </w:r>
      </w:hyperlink>
      <w:r>
        <w:rPr>
          <w:rFonts w:ascii="Calibri" w:hAnsi="Calibri" w:cs="Calibri"/>
        </w:rPr>
        <w:t xml:space="preserve"> после слов "федеральный орган исполнительной власти в области регулирования тарифов" дополнить словами "начиная с 2013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72" w:history="1">
        <w:r>
          <w:rPr>
            <w:rFonts w:ascii="Calibri" w:hAnsi="Calibri" w:cs="Calibri"/>
            <w:color w:val="0000FF"/>
          </w:rPr>
          <w:t>абзаце четвертом пункта 116</w:t>
        </w:r>
      </w:hyperlink>
      <w:r>
        <w:rPr>
          <w:rFonts w:ascii="Calibri" w:hAnsi="Calibri" w:cs="Calibri"/>
        </w:rPr>
        <w:t xml:space="preserve"> слова "с 2012 года" заменить словами "с 1 июля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первом </w:t>
      </w:r>
      <w:hyperlink r:id="rId173" w:history="1">
        <w:r>
          <w:rPr>
            <w:rFonts w:ascii="Calibri" w:hAnsi="Calibri" w:cs="Calibri"/>
            <w:color w:val="0000FF"/>
          </w:rPr>
          <w:t>абзаца четвертого пункта 125</w:t>
        </w:r>
      </w:hyperlink>
      <w:r>
        <w:rPr>
          <w:rFonts w:ascii="Calibri" w:hAnsi="Calibri" w:cs="Calibri"/>
        </w:rPr>
        <w:t xml:space="preserve"> слова "группе точек поставки" заменить словами "группам точек поставки";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74" w:history="1">
        <w:r>
          <w:rPr>
            <w:rFonts w:ascii="Calibri" w:hAnsi="Calibri" w:cs="Calibri"/>
            <w:color w:val="0000FF"/>
          </w:rPr>
          <w:t>приложении N 1</w:t>
        </w:r>
      </w:hyperlink>
      <w:r>
        <w:rPr>
          <w:rFonts w:ascii="Calibri" w:hAnsi="Calibri" w:cs="Calibri"/>
        </w:rPr>
        <w:t xml:space="preserve"> к указанным Правилам: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5" w:history="1">
        <w:r>
          <w:rPr>
            <w:rFonts w:ascii="Calibri" w:hAnsi="Calibri" w:cs="Calibri"/>
            <w:color w:val="0000FF"/>
          </w:rPr>
          <w:t>разделе I</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6" w:history="1">
        <w:r>
          <w:rPr>
            <w:rFonts w:ascii="Calibri" w:hAnsi="Calibri" w:cs="Calibri"/>
            <w:color w:val="0000FF"/>
          </w:rPr>
          <w:t>абзаце втором</w:t>
        </w:r>
      </w:hyperlink>
      <w:r>
        <w:rPr>
          <w:rFonts w:ascii="Calibri" w:hAnsi="Calibri" w:cs="Calibri"/>
        </w:rPr>
        <w:t xml:space="preserve"> слова ", Ставропольский край" исключить;</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77" w:history="1">
        <w:r w:rsidR="00506A88">
          <w:rPr>
            <w:rFonts w:ascii="Calibri" w:hAnsi="Calibri" w:cs="Calibri"/>
            <w:color w:val="0000FF"/>
          </w:rPr>
          <w:t>абзац третий</w:t>
        </w:r>
      </w:hyperlink>
      <w:r w:rsidR="00506A88">
        <w:rPr>
          <w:rFonts w:ascii="Calibri" w:hAnsi="Calibri" w:cs="Calibri"/>
        </w:rPr>
        <w:t xml:space="preserve"> после слов "Томской области" дополнить словами "(в границах которой происходит формирование равновесной цены оптового рынка)";</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78" w:history="1">
        <w:r w:rsidR="00506A88">
          <w:rPr>
            <w:rFonts w:ascii="Calibri" w:hAnsi="Calibri" w:cs="Calibri"/>
            <w:color w:val="0000FF"/>
          </w:rPr>
          <w:t>абзац пятый</w:t>
        </w:r>
      </w:hyperlink>
      <w:r w:rsidR="00506A88">
        <w:rPr>
          <w:rFonts w:ascii="Calibri" w:hAnsi="Calibri" w:cs="Calibri"/>
        </w:rPr>
        <w:t xml:space="preserve"> после слов "Ямало-Ненецкого автономного округа," дополнить словами "Ставропольского края,";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9" w:history="1">
        <w:r>
          <w:rPr>
            <w:rFonts w:ascii="Calibri" w:hAnsi="Calibri" w:cs="Calibri"/>
            <w:color w:val="0000FF"/>
          </w:rPr>
          <w:t>разделе II</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0" w:history="1">
        <w:r>
          <w:rPr>
            <w:rFonts w:ascii="Calibri" w:hAnsi="Calibri" w:cs="Calibri"/>
            <w:color w:val="0000FF"/>
          </w:rPr>
          <w:t>абзаце первом</w:t>
        </w:r>
      </w:hyperlink>
      <w:r>
        <w:rPr>
          <w:rFonts w:ascii="Calibri" w:hAnsi="Calibri" w:cs="Calibri"/>
        </w:rPr>
        <w:t xml:space="preserve"> слова "Республика Бурятия," исключить;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1" w:history="1">
        <w:r>
          <w:rPr>
            <w:rFonts w:ascii="Calibri" w:hAnsi="Calibri" w:cs="Calibri"/>
            <w:color w:val="0000FF"/>
          </w:rPr>
          <w:t>абзаце втором</w:t>
        </w:r>
      </w:hyperlink>
      <w:r>
        <w:rPr>
          <w:rFonts w:ascii="Calibri" w:hAnsi="Calibri" w:cs="Calibri"/>
        </w:rPr>
        <w:t xml:space="preserve"> слова ", Забайкальский край" исключить;</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82" w:history="1">
        <w:r w:rsidR="00506A88">
          <w:rPr>
            <w:rFonts w:ascii="Calibri" w:hAnsi="Calibri" w:cs="Calibri"/>
            <w:color w:val="0000FF"/>
          </w:rPr>
          <w:t>абзац третий</w:t>
        </w:r>
      </w:hyperlink>
      <w:r w:rsidR="00506A88">
        <w:rPr>
          <w:rFonts w:ascii="Calibri" w:hAnsi="Calibri" w:cs="Calibri"/>
        </w:rPr>
        <w:t xml:space="preserve"> после слов "Томская область" дополнить словами "(в границах которой происходит формирование равновесной цены оптового рынка)";</w:t>
      </w:r>
    </w:p>
    <w:p w:rsidR="00506A88" w:rsidRDefault="00121006">
      <w:pPr>
        <w:widowControl w:val="0"/>
        <w:autoSpaceDE w:val="0"/>
        <w:autoSpaceDN w:val="0"/>
        <w:adjustRightInd w:val="0"/>
        <w:spacing w:after="0" w:line="240" w:lineRule="auto"/>
        <w:ind w:firstLine="540"/>
        <w:jc w:val="both"/>
        <w:rPr>
          <w:rFonts w:ascii="Calibri" w:hAnsi="Calibri" w:cs="Calibri"/>
        </w:rPr>
      </w:pPr>
      <w:hyperlink r:id="rId183" w:history="1">
        <w:r w:rsidR="00506A88">
          <w:rPr>
            <w:rFonts w:ascii="Calibri" w:hAnsi="Calibri" w:cs="Calibri"/>
            <w:color w:val="0000FF"/>
          </w:rPr>
          <w:t>абзац четвертый</w:t>
        </w:r>
      </w:hyperlink>
      <w:r w:rsidR="00506A88">
        <w:rPr>
          <w:rFonts w:ascii="Calibri" w:hAnsi="Calibri" w:cs="Calibri"/>
        </w:rPr>
        <w:t xml:space="preserve"> после слов "Иркутской области," дополнить словами "Республики Бурятия, Забайкальского края,".</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08B3" w:rsidRDefault="007508B3">
      <w:bookmarkStart w:id="39" w:name="_GoBack"/>
      <w:bookmarkEnd w:id="39"/>
    </w:p>
    <w:sectPr w:rsidR="007508B3" w:rsidSect="00B54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6A88"/>
    <w:rsid w:val="00053539"/>
    <w:rsid w:val="00061E7C"/>
    <w:rsid w:val="000D3CC7"/>
    <w:rsid w:val="000E7266"/>
    <w:rsid w:val="00121006"/>
    <w:rsid w:val="00184CE3"/>
    <w:rsid w:val="0018648E"/>
    <w:rsid w:val="001A0DC6"/>
    <w:rsid w:val="001D581B"/>
    <w:rsid w:val="00214E9C"/>
    <w:rsid w:val="002374F8"/>
    <w:rsid w:val="002666C5"/>
    <w:rsid w:val="002F5F70"/>
    <w:rsid w:val="0030202D"/>
    <w:rsid w:val="003F2A5F"/>
    <w:rsid w:val="004C296B"/>
    <w:rsid w:val="00506A88"/>
    <w:rsid w:val="00537506"/>
    <w:rsid w:val="00592EC4"/>
    <w:rsid w:val="007133DD"/>
    <w:rsid w:val="00722D68"/>
    <w:rsid w:val="007508B3"/>
    <w:rsid w:val="00760A03"/>
    <w:rsid w:val="007A0E9C"/>
    <w:rsid w:val="007F208D"/>
    <w:rsid w:val="007F6E5C"/>
    <w:rsid w:val="00877825"/>
    <w:rsid w:val="00881FC0"/>
    <w:rsid w:val="00897636"/>
    <w:rsid w:val="008F699F"/>
    <w:rsid w:val="0096059D"/>
    <w:rsid w:val="0098133A"/>
    <w:rsid w:val="00995FBB"/>
    <w:rsid w:val="009E4563"/>
    <w:rsid w:val="00A357C6"/>
    <w:rsid w:val="00AC179C"/>
    <w:rsid w:val="00BE5898"/>
    <w:rsid w:val="00C53432"/>
    <w:rsid w:val="00D22F0C"/>
    <w:rsid w:val="00DA28E0"/>
    <w:rsid w:val="00DC63DF"/>
    <w:rsid w:val="00DF7417"/>
    <w:rsid w:val="00E12292"/>
    <w:rsid w:val="00E83DE2"/>
    <w:rsid w:val="00EE0046"/>
    <w:rsid w:val="00F34F9A"/>
    <w:rsid w:val="00F417EA"/>
    <w:rsid w:val="00F87CB3"/>
    <w:rsid w:val="00FA5B3D"/>
    <w:rsid w:val="00FA7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6A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06A8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6A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06A8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60452BA20545E653A2D04173E77EFB5A662F3CECF6E53DC89DF86564nER8H" TargetMode="External"/><Relationship Id="rId117" Type="http://schemas.openxmlformats.org/officeDocument/2006/relationships/hyperlink" Target="consultantplus://offline/ref=1260452BA20545E653A2D04173E77EFB5A612B36ECF6E53DC89DF86564E81ECB8AF7524E82044089n4RDH" TargetMode="External"/><Relationship Id="rId21" Type="http://schemas.openxmlformats.org/officeDocument/2006/relationships/hyperlink" Target="consultantplus://offline/ref=1260452BA20545E653A2D04173E77EFB5A612F36EDFCE53DC89DF86564E81ECB8AF7524E8204408An4RCH" TargetMode="External"/><Relationship Id="rId42" Type="http://schemas.openxmlformats.org/officeDocument/2006/relationships/hyperlink" Target="consultantplus://offline/ref=1260452BA20545E653A2D04173E77EFB5A612532EFF6E53DC89DF86564E81ECB8AF7524E8204408An4RAH" TargetMode="External"/><Relationship Id="rId47" Type="http://schemas.openxmlformats.org/officeDocument/2006/relationships/hyperlink" Target="consultantplus://offline/ref=1260452BA20545E653A2D04173E77EFB5A612F36EDFCE53DC89DF86564E81ECB8AF7524E82044088n4RBH" TargetMode="External"/><Relationship Id="rId63" Type="http://schemas.openxmlformats.org/officeDocument/2006/relationships/hyperlink" Target="consultantplus://offline/ref=1260452BA20545E653A2D04173E77EFB5A602B3CEEF7E53DC89DF86564E81ECB8AF752n4RBH" TargetMode="External"/><Relationship Id="rId68" Type="http://schemas.openxmlformats.org/officeDocument/2006/relationships/hyperlink" Target="consultantplus://offline/ref=1260452BA20545E653A2D04173E77EFB5A662B33EBFFE53DC89DF86564E81ECB8AF7524E82044089n4REH" TargetMode="External"/><Relationship Id="rId84" Type="http://schemas.openxmlformats.org/officeDocument/2006/relationships/hyperlink" Target="consultantplus://offline/ref=1260452BA20545E653A2D04173E77EFB5A632F31ECFDE53DC89DF86564E81ECB8AF7524E8204408An4RBH" TargetMode="External"/><Relationship Id="rId89" Type="http://schemas.openxmlformats.org/officeDocument/2006/relationships/hyperlink" Target="consultantplus://offline/ref=1260452BA20545E653A2D04173E77EFB5A662C32EEF6E53DC89DF86564E81ECB8AF7524E8205498Fn4R9H" TargetMode="External"/><Relationship Id="rId112" Type="http://schemas.openxmlformats.org/officeDocument/2006/relationships/hyperlink" Target="consultantplus://offline/ref=1260452BA20545E653A2D04173E77EFB5A662C32EEF6E53DC89DF86564E81ECB8AF7524E82054982n4RBH" TargetMode="External"/><Relationship Id="rId133" Type="http://schemas.openxmlformats.org/officeDocument/2006/relationships/hyperlink" Target="consultantplus://offline/ref=1260452BA20545E653A2D04173E77EFB5A602430EBF6E53DC89DF86564E81ECB8AF7524E8204408En4R9H" TargetMode="External"/><Relationship Id="rId138" Type="http://schemas.openxmlformats.org/officeDocument/2006/relationships/hyperlink" Target="consultantplus://offline/ref=1260452BA20545E653A2D04173E77EFB5A662B32EDF9E53DC89DF86564E81ECB8AF7524E8204408Fn4R0H" TargetMode="External"/><Relationship Id="rId154" Type="http://schemas.openxmlformats.org/officeDocument/2006/relationships/hyperlink" Target="consultantplus://offline/ref=1260452BA20545E653A2D04173E77EFB5A662B33EBFFE53DC89DF86564E81ECB8AF7524E82044089n4REH" TargetMode="External"/><Relationship Id="rId159" Type="http://schemas.openxmlformats.org/officeDocument/2006/relationships/hyperlink" Target="consultantplus://offline/ref=1260452BA20545E653A2D04173E77EFB5A622432EAFDE53DC89DF86564E81ECB8AF7524E82044483n4R1H" TargetMode="External"/><Relationship Id="rId175" Type="http://schemas.openxmlformats.org/officeDocument/2006/relationships/hyperlink" Target="consultantplus://offline/ref=1260452BA20545E653A2D04173E77EFB5A602D37EFFAE53DC89DF86564E81ECB8AF7524E8204498Dn4RDH" TargetMode="External"/><Relationship Id="rId170" Type="http://schemas.openxmlformats.org/officeDocument/2006/relationships/hyperlink" Target="consultantplus://offline/ref=1260452BA20545E653A2D04173E77EFB5A602D37EFFAE53DC89DF86564E81ECB8AF7524E82044089n4REH" TargetMode="External"/><Relationship Id="rId16" Type="http://schemas.openxmlformats.org/officeDocument/2006/relationships/hyperlink" Target="consultantplus://offline/ref=1260452BA20545E653A2D04173E77EFB5A662933EAF7E53DC89DF86564E81ECB8AF7524E8205408Dn4R8H" TargetMode="External"/><Relationship Id="rId107" Type="http://schemas.openxmlformats.org/officeDocument/2006/relationships/hyperlink" Target="consultantplus://offline/ref=1260452BA20545E653A2D04173E77EFB5A662C32EEF6E53DC89DF86564E81ECB8AF7524E82054983n4RCH" TargetMode="External"/><Relationship Id="rId11" Type="http://schemas.openxmlformats.org/officeDocument/2006/relationships/hyperlink" Target="consultantplus://offline/ref=1260452BA20545E653A2D04173E77EFB5A612F36EDFCE53DC89DF86564E81ECB8AF7524E8204408Bn4RCH" TargetMode="External"/><Relationship Id="rId32" Type="http://schemas.openxmlformats.org/officeDocument/2006/relationships/hyperlink" Target="consultantplus://offline/ref=1260452BA20545E653A2D04173E77EFB5A612F36EDFCE53DC89DF86564E81ECB8AF7524E82044089n4RFH" TargetMode="External"/><Relationship Id="rId37" Type="http://schemas.openxmlformats.org/officeDocument/2006/relationships/hyperlink" Target="consultantplus://offline/ref=1260452BA20545E653A2D04173E77EFB5A662B33EBFFE53DC89DF86564E81ECB8AF7524E82044588n4RFH" TargetMode="External"/><Relationship Id="rId53" Type="http://schemas.openxmlformats.org/officeDocument/2006/relationships/hyperlink" Target="consultantplus://offline/ref=1260452BA20545E653A2D04173E77EFB5A662933EAF7E53DC89DF86564E81ECB8AF7524E82054189n4RDH" TargetMode="External"/><Relationship Id="rId58" Type="http://schemas.openxmlformats.org/officeDocument/2006/relationships/hyperlink" Target="consultantplus://offline/ref=1260452BA20545E653A2D04173E77EFB5A622B3CEEFEE53DC89DF86564E81ECB8AF7524E8204408An4R8H" TargetMode="External"/><Relationship Id="rId74" Type="http://schemas.openxmlformats.org/officeDocument/2006/relationships/hyperlink" Target="consultantplus://offline/ref=1260452BA20545E653A2D04173E77EFB5A602B33ECFAE53DC89DF86564E81ECB8AF7524E8204408Bn4RFH" TargetMode="External"/><Relationship Id="rId79" Type="http://schemas.openxmlformats.org/officeDocument/2006/relationships/hyperlink" Target="consultantplus://offline/ref=1260452BA20545E653A2D04173E77EFB5A612432ECFEE53DC89DF86564E81ECB8AF7524E8204438Cn4R0H" TargetMode="External"/><Relationship Id="rId102" Type="http://schemas.openxmlformats.org/officeDocument/2006/relationships/hyperlink" Target="consultantplus://offline/ref=1260452BA20545E653A2D04173E77EFB5A662933EAF7E53DC89DF86564nER8H" TargetMode="External"/><Relationship Id="rId123" Type="http://schemas.openxmlformats.org/officeDocument/2006/relationships/hyperlink" Target="consultantplus://offline/ref=1260452BA20545E653A2D04173E77EFB5A602430EBF6E53DC89DF86564E81ECB8AF7524E8204408En4R9H" TargetMode="External"/><Relationship Id="rId128" Type="http://schemas.openxmlformats.org/officeDocument/2006/relationships/hyperlink" Target="consultantplus://offline/ref=1260452BA20545E653A2D04173E77EFB5A662933EAF7E53DC89DF86564E81ECB8AF7524E82054289n4RCH" TargetMode="External"/><Relationship Id="rId144" Type="http://schemas.openxmlformats.org/officeDocument/2006/relationships/hyperlink" Target="consultantplus://offline/ref=1260452BA20545E653A2D04173E77EFB5A662D30EBFFE53DC89DF86564E81ECB8AF7524E82044088n4REH" TargetMode="External"/><Relationship Id="rId149" Type="http://schemas.openxmlformats.org/officeDocument/2006/relationships/hyperlink" Target="consultantplus://offline/ref=1260452BA20545E653A2D04173E77EFB5A662C32EEF6E53DC89DF86564E81ECB8AF7524E8206408Bn4R0H" TargetMode="External"/><Relationship Id="rId5" Type="http://schemas.openxmlformats.org/officeDocument/2006/relationships/settings" Target="settings.xml"/><Relationship Id="rId90" Type="http://schemas.openxmlformats.org/officeDocument/2006/relationships/hyperlink" Target="consultantplus://offline/ref=1260452BA20545E653A2D04173E77EFB5A612432ECFEE53DC89DF86564E81ECB8AF7524E8204438Cn4R0H" TargetMode="External"/><Relationship Id="rId95" Type="http://schemas.openxmlformats.org/officeDocument/2006/relationships/hyperlink" Target="consultantplus://offline/ref=1260452BA20545E653A2D04173E77EFB5A662C32EEF6E53DC89DF86564E81ECB8AF7524E8205498Dn4R1H" TargetMode="External"/><Relationship Id="rId160" Type="http://schemas.openxmlformats.org/officeDocument/2006/relationships/hyperlink" Target="consultantplus://offline/ref=1260452BA20545E653A2D04173E77EFB5A662B33EBFFE53DC89DF86564E81ECB8AF7524E82044089n4REH" TargetMode="External"/><Relationship Id="rId165" Type="http://schemas.openxmlformats.org/officeDocument/2006/relationships/hyperlink" Target="consultantplus://offline/ref=1260452BA20545E653A2D04173E77EFB5A622F36E9F6E53DC89DF86564E81ECB8AF7524E82044088n4R9H" TargetMode="External"/><Relationship Id="rId181" Type="http://schemas.openxmlformats.org/officeDocument/2006/relationships/hyperlink" Target="consultantplus://offline/ref=1260452BA20545E653A2D04173E77EFB5A602D37EFFAE53DC89DF86564E81ECB8AF7524E8204498Cn4RBH" TargetMode="External"/><Relationship Id="rId186" Type="http://schemas.microsoft.com/office/2007/relationships/stylesWithEffects" Target="stylesWithEffects.xml"/><Relationship Id="rId22" Type="http://schemas.openxmlformats.org/officeDocument/2006/relationships/hyperlink" Target="consultantplus://offline/ref=1260452BA20545E653A2D04173E77EFB5A612F36EDFCE53DC89DF86564E81ECB8AF7524E8204408An4RFH" TargetMode="External"/><Relationship Id="rId27" Type="http://schemas.openxmlformats.org/officeDocument/2006/relationships/hyperlink" Target="consultantplus://offline/ref=1260452BA20545E653A2D04173E77EFB5A662B37EBF6E53DC89DF86564E81ECB8AF7524E82044089n4RAH" TargetMode="External"/><Relationship Id="rId43" Type="http://schemas.openxmlformats.org/officeDocument/2006/relationships/hyperlink" Target="consultantplus://offline/ref=1260452BA20545E653A2D04173E77EFB5A662C32EEF6E53DC89DF86564E81ECB8AF7524E82054989n4R0H" TargetMode="External"/><Relationship Id="rId48" Type="http://schemas.openxmlformats.org/officeDocument/2006/relationships/hyperlink" Target="consultantplus://offline/ref=1260452BA20545E653A2D04173E77EFB5A612B36ECF6E53DC89DF86564E81ECB8AF7524E82044089n4R8H" TargetMode="External"/><Relationship Id="rId64" Type="http://schemas.openxmlformats.org/officeDocument/2006/relationships/hyperlink" Target="consultantplus://offline/ref=1260452BA20545E653A2D04173E77EFB5A612F36EDFCE53DC89DF86564E81ECB8AF7524E82044088n4REH" TargetMode="External"/><Relationship Id="rId69" Type="http://schemas.openxmlformats.org/officeDocument/2006/relationships/hyperlink" Target="consultantplus://offline/ref=1260452BA20545E653A2D04173E77EFB5A602C30E2F7E53DC89DF86564E81ECB8AF7524Cn8R5H" TargetMode="External"/><Relationship Id="rId113" Type="http://schemas.openxmlformats.org/officeDocument/2006/relationships/hyperlink" Target="consultantplus://offline/ref=1260452BA20545E653A2D04173E77EFB5A662C32EEF6E53DC89DF86564E81ECB8AF7524E82054982n4RAH" TargetMode="External"/><Relationship Id="rId118" Type="http://schemas.openxmlformats.org/officeDocument/2006/relationships/hyperlink" Target="consultantplus://offline/ref=1260452BA20545E653A2D04173E77EFB5A612432ECFEE53DC89DF86564E81ECB8AF7524E8204488Fn4RFH" TargetMode="External"/><Relationship Id="rId134" Type="http://schemas.openxmlformats.org/officeDocument/2006/relationships/hyperlink" Target="consultantplus://offline/ref=1260452BA20545E653A2D04173E77EFB5A602430EBF6E53DC89DF86564E81ECB8AF7524E8204408En4R9H" TargetMode="External"/><Relationship Id="rId139" Type="http://schemas.openxmlformats.org/officeDocument/2006/relationships/hyperlink" Target="consultantplus://offline/ref=1260452BA20545E653A2D04173E77EFB5A662B32EDF9E53DC89DF86564E81ECB8AF7524E8204408En4R9H" TargetMode="External"/><Relationship Id="rId80" Type="http://schemas.openxmlformats.org/officeDocument/2006/relationships/hyperlink" Target="consultantplus://offline/ref=1260452BA20545E653A2D04173E77EFB5A662B32EDF9E53DC89DF86564E81ECB8AF7524E8204408Fn4R8H" TargetMode="External"/><Relationship Id="rId85" Type="http://schemas.openxmlformats.org/officeDocument/2006/relationships/hyperlink" Target="consultantplus://offline/ref=1260452BA20545E653A2D04173E77EFB5A632F31ECFDE53DC89DF86564E81ECB8AF7524E8204408An4RBH" TargetMode="External"/><Relationship Id="rId150" Type="http://schemas.openxmlformats.org/officeDocument/2006/relationships/hyperlink" Target="consultantplus://offline/ref=1260452BA20545E653A2D04173E77EFB5A632C37E3F7E53DC89DF86564E81ECB8AF7524E8204488Fn4RFH" TargetMode="External"/><Relationship Id="rId155" Type="http://schemas.openxmlformats.org/officeDocument/2006/relationships/hyperlink" Target="consultantplus://offline/ref=1260452BA20545E653A2D04173E77EFB5A632F31EFF9E53DC89DF86564E81ECB8AF7524E8204408Bn4R1H" TargetMode="External"/><Relationship Id="rId171" Type="http://schemas.openxmlformats.org/officeDocument/2006/relationships/hyperlink" Target="consultantplus://offline/ref=1260452BA20545E653A2D04173E77EFB5A602D37EFFAE53DC89DF86564E81ECB8AF7524E8204458Fn4RDH" TargetMode="External"/><Relationship Id="rId176" Type="http://schemas.openxmlformats.org/officeDocument/2006/relationships/hyperlink" Target="consultantplus://offline/ref=1260452BA20545E653A2D04173E77EFB5A602D37EFFAE53DC89DF86564E81ECB8AF7524E8204498Dn4RFH" TargetMode="External"/><Relationship Id="rId12" Type="http://schemas.openxmlformats.org/officeDocument/2006/relationships/hyperlink" Target="consultantplus://offline/ref=1260452BA20545E653A2D04173E77EFB5A612B36ECF6E53DC89DF86564E81ECB8AF7524E82044089n4R9H" TargetMode="External"/><Relationship Id="rId17" Type="http://schemas.openxmlformats.org/officeDocument/2006/relationships/hyperlink" Target="consultantplus://offline/ref=1260452BA20545E653A2D04173E77EFB5A662B33EBFFE53DC89DF86564E81ECB8AF7524E82044089n4RBH" TargetMode="External"/><Relationship Id="rId33" Type="http://schemas.openxmlformats.org/officeDocument/2006/relationships/hyperlink" Target="consultantplus://offline/ref=1260452BA20545E653A2D04173E77EFB5A612F36EDFCE53DC89DF86564E81ECB8AF7524E82044089n4R1H" TargetMode="External"/><Relationship Id="rId38" Type="http://schemas.openxmlformats.org/officeDocument/2006/relationships/hyperlink" Target="consultantplus://offline/ref=1260452BA20545E653A2D04173E77EFB5A622B3DEAFCE53DC89DF86564E81ECB8AF7524E8204408An4R9H" TargetMode="External"/><Relationship Id="rId59" Type="http://schemas.openxmlformats.org/officeDocument/2006/relationships/hyperlink" Target="consultantplus://offline/ref=1260452BA20545E653A2D04173E77EFB5A612D33EEFEE53DC89DF86564E81ECB8AF7524E8204408Bn4RFH" TargetMode="External"/><Relationship Id="rId103" Type="http://schemas.openxmlformats.org/officeDocument/2006/relationships/hyperlink" Target="consultantplus://offline/ref=1260452BA20545E653A2D04173E77EFB5A612432ECFEE53DC89DF86564E81ECB8AF7524E8204438Cn4R0H" TargetMode="External"/><Relationship Id="rId108" Type="http://schemas.openxmlformats.org/officeDocument/2006/relationships/hyperlink" Target="consultantplus://offline/ref=1260452BA20545E653A2D04173E77EFB5A662C32EEF6E53DC89DF86564E81ECB8AF7524E82054983n4RCH" TargetMode="External"/><Relationship Id="rId124" Type="http://schemas.openxmlformats.org/officeDocument/2006/relationships/hyperlink" Target="consultantplus://offline/ref=1260452BA20545E653A2D04173E77EFB5A662C32EEF6E53DC89DF86564E81ECB8AF7524E82054982n4RFH" TargetMode="External"/><Relationship Id="rId129" Type="http://schemas.openxmlformats.org/officeDocument/2006/relationships/hyperlink" Target="consultantplus://offline/ref=1260452BA20545E653A2D04173E77EFB5A662B32EDF9E53DC89DF86564E81ECB8AF7524E8204408Fn4RDH" TargetMode="External"/><Relationship Id="rId54" Type="http://schemas.openxmlformats.org/officeDocument/2006/relationships/hyperlink" Target="consultantplus://offline/ref=1260452BA20545E653A2D04173E77EFB5A662933EAF7E53DC89DF86564E81ECB8AF7524E82054189n4RDH" TargetMode="External"/><Relationship Id="rId70" Type="http://schemas.openxmlformats.org/officeDocument/2006/relationships/hyperlink" Target="consultantplus://offline/ref=1260452BA20545E653A2D04173E77EFB5A662C32EEF6E53DC89DF86564E81ECB8AF7524E82054988n4RBH" TargetMode="External"/><Relationship Id="rId75" Type="http://schemas.openxmlformats.org/officeDocument/2006/relationships/hyperlink" Target="consultantplus://offline/ref=1260452BA20545E653A2D04173E77EFB5A662933EAF7E53DC89DF86564nER8H" TargetMode="External"/><Relationship Id="rId91" Type="http://schemas.openxmlformats.org/officeDocument/2006/relationships/hyperlink" Target="consultantplus://offline/ref=1260452BA20545E653A2D04173E77EFB5A612B36ECF6E53DC89DF86564E81ECB8AF7524E82044089n4RBH" TargetMode="External"/><Relationship Id="rId96" Type="http://schemas.openxmlformats.org/officeDocument/2006/relationships/hyperlink" Target="consultantplus://offline/ref=1260452BA20545E653A2D04173E77EFB5A612432ECFEE53DC89DF86564E81ECB8AF7524E8204438Cn4R0H" TargetMode="External"/><Relationship Id="rId140" Type="http://schemas.openxmlformats.org/officeDocument/2006/relationships/hyperlink" Target="consultantplus://offline/ref=1260452BA20545E653A2D04173E77EFB5A662B32EDF9E53DC89DF86564E81ECB8AF7524E8204408En4R8H" TargetMode="External"/><Relationship Id="rId145" Type="http://schemas.openxmlformats.org/officeDocument/2006/relationships/hyperlink" Target="consultantplus://offline/ref=1260452BA20545E653A2D04173E77EFB5A662C32EEF6E53DC89DF86564E81ECB8AF7524E8206408Bn4RFH" TargetMode="External"/><Relationship Id="rId161" Type="http://schemas.openxmlformats.org/officeDocument/2006/relationships/hyperlink" Target="consultantplus://offline/ref=1260452BA20545E653A2D04173E77EFB5A622F36E9F6E53DC89DF86564nER8H" TargetMode="External"/><Relationship Id="rId166" Type="http://schemas.openxmlformats.org/officeDocument/2006/relationships/hyperlink" Target="consultantplus://offline/ref=1260452BA20545E653A2D04173E77EFB5A622F36E9F6E53DC89DF86564E81ECB8AF7524E8204408Cn4RDH" TargetMode="External"/><Relationship Id="rId182" Type="http://schemas.openxmlformats.org/officeDocument/2006/relationships/hyperlink" Target="consultantplus://offline/ref=1260452BA20545E653A2D04173E77EFB5A602D37EFFAE53DC89DF86564E81ECB8AF7524E8204498Cn4RAH"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1260452BA20545E653A2D04173E77EFB5A662B37EBF6E53DC89DF86564E81ECB8AF7524E8204408An4R1H" TargetMode="External"/><Relationship Id="rId28" Type="http://schemas.openxmlformats.org/officeDocument/2006/relationships/hyperlink" Target="consultantplus://offline/ref=1260452BA20545E653A2D04173E77EFB5A612F36EDFCE53DC89DF86564E81ECB8AF7524E82044089n4RDH" TargetMode="External"/><Relationship Id="rId49" Type="http://schemas.openxmlformats.org/officeDocument/2006/relationships/hyperlink" Target="consultantplus://offline/ref=1260452BA20545E653A2D04173E77EFB5A662D30EBFFE53DC89DF86564E81ECB8AF7524E82044088n4RCH" TargetMode="External"/><Relationship Id="rId114" Type="http://schemas.openxmlformats.org/officeDocument/2006/relationships/hyperlink" Target="consultantplus://offline/ref=1260452BA20545E653A2D04173E77EFB5A662D30EBFFE53DC89DF86564E81ECB8AF7524E82044088n4RFH" TargetMode="External"/><Relationship Id="rId119" Type="http://schemas.openxmlformats.org/officeDocument/2006/relationships/hyperlink" Target="consultantplus://offline/ref=1260452BA20545E653A2D04173E77EFB5A612B36ECF6E53DC89DF86564E81ECB8AF7524E82044089n4RFH" TargetMode="External"/><Relationship Id="rId44" Type="http://schemas.openxmlformats.org/officeDocument/2006/relationships/hyperlink" Target="consultantplus://offline/ref=1260452BA20545E653A2D04173E77EFB5A612F36EDFCE53DC89DF86564E81ECB8AF7524E82044088n4R8H" TargetMode="External"/><Relationship Id="rId60" Type="http://schemas.openxmlformats.org/officeDocument/2006/relationships/hyperlink" Target="consultantplus://offline/ref=1260452BA20545E653A2D04173E77EFB5A662B37EBF6E53DC89DF86564E81ECB8AF7524E8204408Bn4RFH" TargetMode="External"/><Relationship Id="rId65" Type="http://schemas.openxmlformats.org/officeDocument/2006/relationships/hyperlink" Target="consultantplus://offline/ref=1260452BA20545E653A2D04173E77EFB5A632E36EFFBE53DC89DF86564E81ECB8AF7524E8204408An4R0H" TargetMode="External"/><Relationship Id="rId81" Type="http://schemas.openxmlformats.org/officeDocument/2006/relationships/hyperlink" Target="consultantplus://offline/ref=1260452BA20545E653A2D04173E77EFB526B2530E2F5B837C0C4F467n6R3H" TargetMode="External"/><Relationship Id="rId86" Type="http://schemas.openxmlformats.org/officeDocument/2006/relationships/hyperlink" Target="consultantplus://offline/ref=1260452BA20545E653A2D04173E77EFB5A662C32EEF6E53DC89DF86564E81ECB8AF7524E82054988n4RFH" TargetMode="External"/><Relationship Id="rId130" Type="http://schemas.openxmlformats.org/officeDocument/2006/relationships/hyperlink" Target="consultantplus://offline/ref=1260452BA20545E653A2D04173E77EFB5A662C32EEF6E53DC89DF86564E81ECB8AF7524E82054982n4REH" TargetMode="External"/><Relationship Id="rId135" Type="http://schemas.openxmlformats.org/officeDocument/2006/relationships/hyperlink" Target="consultantplus://offline/ref=1260452BA20545E653A2D04173E77EFB5A662B32EDF9E53DC89DF86564E81ECB8AF7524E8204408Fn4RCH" TargetMode="External"/><Relationship Id="rId151" Type="http://schemas.openxmlformats.org/officeDocument/2006/relationships/hyperlink" Target="consultantplus://offline/ref=1260452BA20545E653A2D04173E77EFB5A632F31EFF9E53DC89DF86564E81ECB8AF7524E8204408Bn4REH" TargetMode="External"/><Relationship Id="rId156" Type="http://schemas.openxmlformats.org/officeDocument/2006/relationships/hyperlink" Target="consultantplus://offline/ref=1260452BA20545E653A2D04173E77EFB5A622432EAFDE53DC89DF86564E81ECB8AF7524E82044483n4R1H" TargetMode="External"/><Relationship Id="rId177" Type="http://schemas.openxmlformats.org/officeDocument/2006/relationships/hyperlink" Target="consultantplus://offline/ref=1260452BA20545E653A2D04173E77EFB5A602D37EFFAE53DC89DF86564E81ECB8AF7524E8204498Dn4REH" TargetMode="External"/><Relationship Id="rId4" Type="http://schemas.openxmlformats.org/officeDocument/2006/relationships/styles" Target="styles.xml"/><Relationship Id="rId9" Type="http://schemas.openxmlformats.org/officeDocument/2006/relationships/hyperlink" Target="consultantplus://offline/ref=1260452BA20545E653A2D04173E77EFB5A662C32EEF6E53DC89DF86564E81ECB8AF7524E8205498An4REH" TargetMode="External"/><Relationship Id="rId172" Type="http://schemas.openxmlformats.org/officeDocument/2006/relationships/hyperlink" Target="consultantplus://offline/ref=1260452BA20545E653A2D04173E77EFB5A602D37EFFAE53DC89DF86564E81ECB8AF7524E8204458Cn4R0H" TargetMode="External"/><Relationship Id="rId180" Type="http://schemas.openxmlformats.org/officeDocument/2006/relationships/hyperlink" Target="consultantplus://offline/ref=1260452BA20545E653A2D04173E77EFB5A602D37EFFAE53DC89DF86564E81ECB8AF7524E8204498Cn4R8H" TargetMode="External"/><Relationship Id="rId13" Type="http://schemas.openxmlformats.org/officeDocument/2006/relationships/hyperlink" Target="consultantplus://offline/ref=1260452BA20545E653A2D04173E77EFB5A662D30EBFFE53DC89DF86564E81ECB8AF7524E82044088n4RCH" TargetMode="External"/><Relationship Id="rId18" Type="http://schemas.openxmlformats.org/officeDocument/2006/relationships/hyperlink" Target="consultantplus://offline/ref=1260452BA20545E653A2D04173E77EFB5A662B33EBFFE53DC89DF86564E81ECB8AF7524E82044089n4RBH" TargetMode="External"/><Relationship Id="rId39" Type="http://schemas.openxmlformats.org/officeDocument/2006/relationships/hyperlink" Target="consultantplus://offline/ref=1260452BA20545E653A2D04173E77EFB5A662C32EEF6E53DC89DF86564E81ECB8AF7524E82054989n4REH" TargetMode="External"/><Relationship Id="rId109" Type="http://schemas.openxmlformats.org/officeDocument/2006/relationships/hyperlink" Target="consultantplus://offline/ref=1260452BA20545E653A2D04173E77EFB5A662C32EEF6E53DC89DF86564E81ECB8AF7524E82054983n4RCH" TargetMode="External"/><Relationship Id="rId34" Type="http://schemas.openxmlformats.org/officeDocument/2006/relationships/hyperlink" Target="consultantplus://offline/ref=1260452BA20545E653A2D04173E77EFB5A662B37EBF6E53DC89DF86564E81ECB8AF7524E82044089n4R0H" TargetMode="External"/><Relationship Id="rId50" Type="http://schemas.openxmlformats.org/officeDocument/2006/relationships/hyperlink" Target="consultantplus://offline/ref=1260452BA20545E653A2D04173E77EFB5A662B32EDF9E53DC89DF86564E81ECB8AF7524E8204408Fn4R8H" TargetMode="External"/><Relationship Id="rId55" Type="http://schemas.openxmlformats.org/officeDocument/2006/relationships/hyperlink" Target="consultantplus://offline/ref=1260452BA20545E653A2D04173E77EFB5A662933EAF7E53DC89DF86564nER8H" TargetMode="External"/><Relationship Id="rId76" Type="http://schemas.openxmlformats.org/officeDocument/2006/relationships/hyperlink" Target="consultantplus://offline/ref=1260452BA20545E653A2D04173E77EFB5A602537EDFDE53DC89DF86564E81ECB8AF7524E8204458Bn4R1H" TargetMode="External"/><Relationship Id="rId97" Type="http://schemas.openxmlformats.org/officeDocument/2006/relationships/hyperlink" Target="consultantplus://offline/ref=1260452BA20545E653A2D04173E77EFB5A662C32EEF6E53DC89DF86564E81ECB8AF7524E8205498Dn4R0H" TargetMode="External"/><Relationship Id="rId104" Type="http://schemas.openxmlformats.org/officeDocument/2006/relationships/hyperlink" Target="consultantplus://offline/ref=1260452BA20545E653A2D04173E77EFB5A662C32EEF6E53DC89DF86564E81ECB8AF7524E82054983n4RBH" TargetMode="External"/><Relationship Id="rId120" Type="http://schemas.openxmlformats.org/officeDocument/2006/relationships/hyperlink" Target="consultantplus://offline/ref=1260452BA20545E653A2D04173E77EFB5A612B36ECF6E53DC89DF86564E81ECB8AF7524E82044089n4REH" TargetMode="External"/><Relationship Id="rId125" Type="http://schemas.openxmlformats.org/officeDocument/2006/relationships/hyperlink" Target="consultantplus://offline/ref=1260452BA20545E653A2D04173E77EFB5A612B36ECF6E53DC89DF86564E81ECB8AF7524E82044088n4R8H" TargetMode="External"/><Relationship Id="rId141" Type="http://schemas.openxmlformats.org/officeDocument/2006/relationships/hyperlink" Target="consultantplus://offline/ref=1260452BA20545E653A2D04173E77EFB5A662C32EEF6E53DC89DF86564E81ECB8AF7524E82054982n4R0H" TargetMode="External"/><Relationship Id="rId146" Type="http://schemas.openxmlformats.org/officeDocument/2006/relationships/hyperlink" Target="consultantplus://offline/ref=1260452BA20545E653A2D04173E77EFB5A612B36ECF6E53DC89DF86564E81ECB8AF7524E82044088n4R8H" TargetMode="External"/><Relationship Id="rId167" Type="http://schemas.openxmlformats.org/officeDocument/2006/relationships/hyperlink" Target="consultantplus://offline/ref=1260452BA20545E653A2D04173E77EFB5A622F36E9F6E53DC89DF86564E81ECB8AF7524E82044088n4R9H" TargetMode="External"/><Relationship Id="rId7" Type="http://schemas.openxmlformats.org/officeDocument/2006/relationships/hyperlink" Target="consultantplus://offline/ref=1260452BA20545E653A2D04173E77EFB5A602530E8F6E53DC89DF86564E81ECB8AF7524E8204408Bn4RCH" TargetMode="External"/><Relationship Id="rId71" Type="http://schemas.openxmlformats.org/officeDocument/2006/relationships/hyperlink" Target="consultantplus://offline/ref=1260452BA20545E653A2D04173E77EFB5A662B36E9F7E53DC89DF86564nER8H" TargetMode="External"/><Relationship Id="rId92" Type="http://schemas.openxmlformats.org/officeDocument/2006/relationships/hyperlink" Target="consultantplus://offline/ref=1260452BA20545E653A2D04173E77EFB5A662C32EEF6E53DC89DF86564E81ECB8AF7524E8205498Fn4R8H" TargetMode="External"/><Relationship Id="rId162" Type="http://schemas.openxmlformats.org/officeDocument/2006/relationships/hyperlink" Target="consultantplus://offline/ref=1260452BA20545E653A2D04173E77EFB5A622F36E9F6E53DC89DF86564E81ECB8AF7524E8204408Bn4R0H" TargetMode="External"/><Relationship Id="rId183" Type="http://schemas.openxmlformats.org/officeDocument/2006/relationships/hyperlink" Target="consultantplus://offline/ref=1260452BA20545E653A2D04173E77EFB5A602D37EFFAE53DC89DF86564E81ECB8AF7524E8204498Cn4RDH" TargetMode="External"/><Relationship Id="rId2" Type="http://schemas.openxmlformats.org/officeDocument/2006/relationships/customXml" Target="../customXml/item2.xml"/><Relationship Id="rId29" Type="http://schemas.openxmlformats.org/officeDocument/2006/relationships/hyperlink" Target="consultantplus://offline/ref=1260452BA20545E653A2D04173E77EFB5A612F36EDFCE53DC89DF86564E81ECB8AF7524E82044089n4RCH" TargetMode="External"/><Relationship Id="rId24" Type="http://schemas.openxmlformats.org/officeDocument/2006/relationships/hyperlink" Target="consultantplus://offline/ref=1260452BA20545E653A2D04173E77EFB5A662C32EEF6E53DC89DF86564E81ECB8AF7524E8205498An4R1H" TargetMode="External"/><Relationship Id="rId40" Type="http://schemas.openxmlformats.org/officeDocument/2006/relationships/hyperlink" Target="consultantplus://offline/ref=1260452BA20545E653A2D04173E77EFB5A612F36EDFCE53DC89DF86564E81ECB8AF7524E82044089n4R0H" TargetMode="External"/><Relationship Id="rId45" Type="http://schemas.openxmlformats.org/officeDocument/2006/relationships/hyperlink" Target="consultantplus://offline/ref=1260452BA20545E653A2D04173E77EFB5A662C32EEF6E53DC89DF86564E81ECB8AF7524E82054988n4R8H" TargetMode="External"/><Relationship Id="rId66" Type="http://schemas.openxmlformats.org/officeDocument/2006/relationships/hyperlink" Target="consultantplus://offline/ref=1260452BA20545E653A2D04173E77EFB5A612F36EDFCE53DC89DF86564E81ECB8AF7524E82044088n4R1H" TargetMode="External"/><Relationship Id="rId87" Type="http://schemas.openxmlformats.org/officeDocument/2006/relationships/hyperlink" Target="consultantplus://offline/ref=1260452BA20545E653A2D04173E77EFB5A662B33EBFFE53DC89DF86564E81ECB8AF7524E82044089n4REH" TargetMode="External"/><Relationship Id="rId110" Type="http://schemas.openxmlformats.org/officeDocument/2006/relationships/hyperlink" Target="consultantplus://offline/ref=1260452BA20545E653A2D04173E77EFB5A662C32EEF6E53DC89DF86564E81ECB8AF7524E82054983n4R0H" TargetMode="External"/><Relationship Id="rId115" Type="http://schemas.openxmlformats.org/officeDocument/2006/relationships/hyperlink" Target="consultantplus://offline/ref=1260452BA20545E653A2D04173E77EFB5A662C32EEF6E53DC89DF86564E81ECB8AF7524E82054982n4RDH" TargetMode="External"/><Relationship Id="rId131" Type="http://schemas.openxmlformats.org/officeDocument/2006/relationships/hyperlink" Target="consultantplus://offline/ref=1260452BA20545E653A2D04173E77EFB5A662933EAF7E53DC89DF86564nER8H" TargetMode="External"/><Relationship Id="rId136" Type="http://schemas.openxmlformats.org/officeDocument/2006/relationships/hyperlink" Target="consultantplus://offline/ref=1260452BA20545E653A2D04173E77EFB5A662B32EDF9E53DC89DF86564E81ECB8AF7524E8204408Fn4REH" TargetMode="External"/><Relationship Id="rId157" Type="http://schemas.openxmlformats.org/officeDocument/2006/relationships/hyperlink" Target="consultantplus://offline/ref=1260452BA20545E653A2D04173E77EFB5A662B33EBFFE53DC89DF86564E81ECB8AF7524E82044089n4REH" TargetMode="External"/><Relationship Id="rId178" Type="http://schemas.openxmlformats.org/officeDocument/2006/relationships/hyperlink" Target="consultantplus://offline/ref=1260452BA20545E653A2D04173E77EFB5A602D37EFFAE53DC89DF86564E81ECB8AF7524E8204498Dn4R0H" TargetMode="External"/><Relationship Id="rId61" Type="http://schemas.openxmlformats.org/officeDocument/2006/relationships/hyperlink" Target="consultantplus://offline/ref=1260452BA20545E653A2D04173E77EFB5A612D33EEFEE53DC89DF86564E81ECB8AF7524E8204408Bn4REH" TargetMode="External"/><Relationship Id="rId82" Type="http://schemas.openxmlformats.org/officeDocument/2006/relationships/hyperlink" Target="consultantplus://offline/ref=1260452BA20545E653A2D04173E77EFB5A632F31ECFDE53DC89DF86564E81ECB8AF7524E8204408An4RBH" TargetMode="External"/><Relationship Id="rId152" Type="http://schemas.openxmlformats.org/officeDocument/2006/relationships/hyperlink" Target="consultantplus://offline/ref=1260452BA20545E653A2D04173E77EFB5A632F31EFF9E53DC89DF86564E81ECB8AF7524E8204408Bn4REH" TargetMode="External"/><Relationship Id="rId173" Type="http://schemas.openxmlformats.org/officeDocument/2006/relationships/hyperlink" Target="consultantplus://offline/ref=1260452BA20545E653A2D04173E77EFB5A602D37EFFAE53DC89DF86564E81ECB8AF7524Dn8R2H" TargetMode="External"/><Relationship Id="rId19" Type="http://schemas.openxmlformats.org/officeDocument/2006/relationships/hyperlink" Target="consultantplus://offline/ref=1260452BA20545E653A2D04173E77EFB5A612F36EDFCE53DC89DF86564E81ECB8AF7524E8204408An4R9H" TargetMode="External"/><Relationship Id="rId14" Type="http://schemas.openxmlformats.org/officeDocument/2006/relationships/hyperlink" Target="consultantplus://offline/ref=1260452BA20545E653A2D04173E77EFB5A662B37EBF6E53DC89DF86564E81ECB8AF7524E8204408An4REH" TargetMode="External"/><Relationship Id="rId30" Type="http://schemas.openxmlformats.org/officeDocument/2006/relationships/hyperlink" Target="consultantplus://offline/ref=1260452BA20545E653A2D04173E77EFB5A602530E8F6E53DC89DF86564E81ECB8AF7524E8204408Bn4RCH" TargetMode="External"/><Relationship Id="rId35" Type="http://schemas.openxmlformats.org/officeDocument/2006/relationships/hyperlink" Target="consultantplus://offline/ref=1260452BA20545E653A2D04173E77EFB5A662B33EBFFE53DC89DF86564E81ECB8AF7524E82044089n4REH" TargetMode="External"/><Relationship Id="rId56" Type="http://schemas.openxmlformats.org/officeDocument/2006/relationships/hyperlink" Target="consultantplus://offline/ref=1260452BA20545E653A2D04173E77EFB526B2530E2F5B837C0C4F467n6R3H" TargetMode="External"/><Relationship Id="rId77" Type="http://schemas.openxmlformats.org/officeDocument/2006/relationships/hyperlink" Target="consultantplus://offline/ref=1260452BA20545E653A2D04173E77EFB5A622A31ECFAE53DC89DF86564E81ECB8AF7524E8204408An4R8H" TargetMode="External"/><Relationship Id="rId100" Type="http://schemas.openxmlformats.org/officeDocument/2006/relationships/hyperlink" Target="consultantplus://offline/ref=1260452BA20545E653A2D04173E77EFB5A662C32EEF6E53DC89DF86564E81ECB8AF7524E8205498Cn4R0H" TargetMode="External"/><Relationship Id="rId105" Type="http://schemas.openxmlformats.org/officeDocument/2006/relationships/hyperlink" Target="consultantplus://offline/ref=1260452BA20545E653A2D04173E77EFB5A612432ECFEE53DC89DF86564E81ECB8AF7524E8204438Cn4R0H" TargetMode="External"/><Relationship Id="rId126" Type="http://schemas.openxmlformats.org/officeDocument/2006/relationships/hyperlink" Target="consultantplus://offline/ref=1260452BA20545E653A2D04173E77EFB5A662D30EBFFE53DC89DF86564E81ECB8AF7524E82044088n4REH" TargetMode="External"/><Relationship Id="rId147" Type="http://schemas.openxmlformats.org/officeDocument/2006/relationships/hyperlink" Target="consultantplus://offline/ref=1260452BA20545E653A2D04173E77EFB5A612432ECFEE53DC89DF86564E81ECB8AF7524E8204438Cn4R0H" TargetMode="External"/><Relationship Id="rId168" Type="http://schemas.openxmlformats.org/officeDocument/2006/relationships/hyperlink" Target="consultantplus://offline/ref=1260452BA20545E653A2D04173E77EFB5A622F36E9F6E53DC89DF86564E81ECB8AF7524E82044189n4REH" TargetMode="External"/><Relationship Id="rId8" Type="http://schemas.openxmlformats.org/officeDocument/2006/relationships/hyperlink" Target="consultantplus://offline/ref=1260452BA20545E653A2D04173E77EFB5A602430EBF6E53DC89DF86564E81ECB8AF7524E8204408En4R9H" TargetMode="External"/><Relationship Id="rId51" Type="http://schemas.openxmlformats.org/officeDocument/2006/relationships/hyperlink" Target="consultantplus://offline/ref=1260452BA20545E653A2D04173E77EFB5A662933EAF7E53DC89DF86564E81ECB8AF7524E8205408Dn4R8H" TargetMode="External"/><Relationship Id="rId72" Type="http://schemas.openxmlformats.org/officeDocument/2006/relationships/hyperlink" Target="consultantplus://offline/ref=1260452BA20545E653A2D04173E77EFB5A662C32EEF6E53DC89DF86564E81ECB8AF7524E82054988n4RBH" TargetMode="External"/><Relationship Id="rId93" Type="http://schemas.openxmlformats.org/officeDocument/2006/relationships/hyperlink" Target="consultantplus://offline/ref=1260452BA20545E653A2D04173E77EFB5A662C32EEF6E53DC89DF86564E81ECB8AF7524E8205498Dn4RDH" TargetMode="External"/><Relationship Id="rId98" Type="http://schemas.openxmlformats.org/officeDocument/2006/relationships/hyperlink" Target="consultantplus://offline/ref=1260452BA20545E653A2D04173E77EFB5A662C32EEF6E53DC89DF86564E81ECB8AF7524E8205498Cn4R8H" TargetMode="External"/><Relationship Id="rId121" Type="http://schemas.openxmlformats.org/officeDocument/2006/relationships/hyperlink" Target="consultantplus://offline/ref=1260452BA20545E653A2D04173E77EFB5A612B36ECF6E53DC89DF86564E81ECB8AF7524E82044089n4R0H" TargetMode="External"/><Relationship Id="rId142" Type="http://schemas.openxmlformats.org/officeDocument/2006/relationships/hyperlink" Target="consultantplus://offline/ref=1260452BA20545E653A2D04173E77EFB5A662C32EEF6E53DC89DF86564E81ECB8AF7524E8206408Bn4R8H" TargetMode="External"/><Relationship Id="rId163" Type="http://schemas.openxmlformats.org/officeDocument/2006/relationships/hyperlink" Target="consultantplus://offline/ref=1260452BA20545E653A2D04173E77EFB5A622F36E9F6E53DC89DF86564E81ECB8AF7524E82044088n4R9H"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consultantplus://offline/ref=1260452BA20545E653A2D04173E77EFB5A612F36EDFCE53DC89DF86564E81ECB8AF7524E8204408An4REH" TargetMode="External"/><Relationship Id="rId46" Type="http://schemas.openxmlformats.org/officeDocument/2006/relationships/hyperlink" Target="consultantplus://offline/ref=1260452BA20545E653A2D04173E77EFB5A612D33EEFEE53DC89DF86564E81ECB8AF7524E8204408Bn4RCH" TargetMode="External"/><Relationship Id="rId67" Type="http://schemas.openxmlformats.org/officeDocument/2006/relationships/hyperlink" Target="consultantplus://offline/ref=1260452BA20545E653A2D04173E77EFB5A612F36EDFCE53DC89DF86564E81ECB8AF7524E8204408Fn4R9H" TargetMode="External"/><Relationship Id="rId116" Type="http://schemas.openxmlformats.org/officeDocument/2006/relationships/hyperlink" Target="consultantplus://offline/ref=1260452BA20545E653A2D04173E77EFB5A662933EAF7E53DC89DF86564E81ECB8AF7524E8204468Dn4REH" TargetMode="External"/><Relationship Id="rId137" Type="http://schemas.openxmlformats.org/officeDocument/2006/relationships/hyperlink" Target="consultantplus://offline/ref=1260452BA20545E653A2D04173E77EFB5A662B32EDF9E53DC89DF86564E81ECB8AF7524E8204408Fn4R1H" TargetMode="External"/><Relationship Id="rId158" Type="http://schemas.openxmlformats.org/officeDocument/2006/relationships/hyperlink" Target="consultantplus://offline/ref=1260452BA20545E653A2D04173E77EFB5A632F31EFF9E53DC89DF86564E81ECB8AF7524E8204408Bn4R0H" TargetMode="External"/><Relationship Id="rId20" Type="http://schemas.openxmlformats.org/officeDocument/2006/relationships/hyperlink" Target="consultantplus://offline/ref=1260452BA20545E653A2D04173E77EFB5A612F36EDFCE53DC89DF86564E81ECB8AF7524E8204408An4RAH" TargetMode="External"/><Relationship Id="rId41" Type="http://schemas.openxmlformats.org/officeDocument/2006/relationships/hyperlink" Target="consultantplus://offline/ref=1260452BA20545E653A2D04173E77EFB5A602C36E8FAE53DC89DF86564nER8H" TargetMode="External"/><Relationship Id="rId62" Type="http://schemas.openxmlformats.org/officeDocument/2006/relationships/hyperlink" Target="consultantplus://offline/ref=1260452BA20545E653A2D04173E77EFB5A612F36EDFCE53DC89DF86564E81ECB8AF7524E82044088n4RAH" TargetMode="External"/><Relationship Id="rId83" Type="http://schemas.openxmlformats.org/officeDocument/2006/relationships/hyperlink" Target="consultantplus://offline/ref=1260452BA20545E653A2D04173E77EFB5A632F31ECFDE53DC89DF86564E81ECB8AF7524E8204408An4RBH" TargetMode="External"/><Relationship Id="rId88" Type="http://schemas.openxmlformats.org/officeDocument/2006/relationships/hyperlink" Target="consultantplus://offline/ref=1260452BA20545E653A2D04173E77EFB5A662C32EEF6E53DC89DF86564E81ECB8AF7524E82054988n4REH" TargetMode="External"/><Relationship Id="rId111" Type="http://schemas.openxmlformats.org/officeDocument/2006/relationships/hyperlink" Target="consultantplus://offline/ref=1260452BA20545E653A2D04173E77EFB5A662C32EEF6E53DC89DF86564E81ECB8AF7524E82054982n4R8H" TargetMode="External"/><Relationship Id="rId132" Type="http://schemas.openxmlformats.org/officeDocument/2006/relationships/hyperlink" Target="consultantplus://offline/ref=1260452BA20545E653A2D04173E77EFB5A662933EAF7E53DC89DF86564nER8H" TargetMode="External"/><Relationship Id="rId153" Type="http://schemas.openxmlformats.org/officeDocument/2006/relationships/hyperlink" Target="consultantplus://offline/ref=1260452BA20545E653A2D04173E77EFB5A622432EAFDE53DC89DF86564E81ECB8AF7524E82044483n4R1H" TargetMode="External"/><Relationship Id="rId174" Type="http://schemas.openxmlformats.org/officeDocument/2006/relationships/hyperlink" Target="consultantplus://offline/ref=1260452BA20545E653A2D04173E77EFB5A602D37EFFAE53DC89DF86564E81ECB8AF7524E8204498Dn4RAH" TargetMode="External"/><Relationship Id="rId179" Type="http://schemas.openxmlformats.org/officeDocument/2006/relationships/hyperlink" Target="consultantplus://offline/ref=1260452BA20545E653A2D04173E77EFB5A602D37EFFAE53DC89DF86564E81ECB8AF7524E8204498Cn4R9H" TargetMode="External"/><Relationship Id="rId15" Type="http://schemas.openxmlformats.org/officeDocument/2006/relationships/hyperlink" Target="consultantplus://offline/ref=1260452BA20545E653A2D04173E77EFB5A662B32EDF9E53DC89DF86564E81ECB8AF7524E8204408Fn4R9H" TargetMode="External"/><Relationship Id="rId36" Type="http://schemas.openxmlformats.org/officeDocument/2006/relationships/hyperlink" Target="consultantplus://offline/ref=1260452BA20545E653A2D04173E77EFB5A61293DE8FDE53DC89DF86564E81ECB8AF7524E8204408An4R8H" TargetMode="External"/><Relationship Id="rId57" Type="http://schemas.openxmlformats.org/officeDocument/2006/relationships/hyperlink" Target="consultantplus://offline/ref=1260452BA20545E653A2D04173E77EFB5A612437EFF8E53DC89DF86564E81ECB8AF7524E8204408An4R9H" TargetMode="External"/><Relationship Id="rId106" Type="http://schemas.openxmlformats.org/officeDocument/2006/relationships/hyperlink" Target="consultantplus://offline/ref=1260452BA20545E653A2D04173E77EFB5A662C32EEF6E53DC89DF86564E81ECB8AF7524E82054983n4RDH" TargetMode="External"/><Relationship Id="rId127" Type="http://schemas.openxmlformats.org/officeDocument/2006/relationships/hyperlink" Target="consultantplus://offline/ref=1260452BA20545E653A2D04173E77EFB5A662B32EDF9E53DC89DF86564E81ECB8AF7524E8204408Fn4RAH" TargetMode="External"/><Relationship Id="rId10" Type="http://schemas.openxmlformats.org/officeDocument/2006/relationships/hyperlink" Target="consultantplus://offline/ref=1260452BA20545E653A2D04173E77EFB5A612D33EEFEE53DC89DF86564E81ECB8AF7524E8204408Bn4RCH" TargetMode="External"/><Relationship Id="rId31" Type="http://schemas.openxmlformats.org/officeDocument/2006/relationships/hyperlink" Target="consultantplus://offline/ref=1260452BA20545E653A2D04173E77EFB5A662B33EBFFE53DC89DF86564E81ECB8AF7524E82044588n4RFH" TargetMode="External"/><Relationship Id="rId52" Type="http://schemas.openxmlformats.org/officeDocument/2006/relationships/hyperlink" Target="consultantplus://offline/ref=1260452BA20545E653A2D04173E77EFB5A662933EAF7E53DC89DF86564nER8H" TargetMode="External"/><Relationship Id="rId73" Type="http://schemas.openxmlformats.org/officeDocument/2006/relationships/hyperlink" Target="consultantplus://offline/ref=1260452BA20545E653A2D04173E77EFB5A602537EDFDE53DC89DF86564E81ECB8AF7524E8204408An4RCH" TargetMode="External"/><Relationship Id="rId78" Type="http://schemas.openxmlformats.org/officeDocument/2006/relationships/hyperlink" Target="consultantplus://offline/ref=1260452BA20545E653A2D04173E77EFB5A602B3DEEFFE53DC89DF86564E81ECB8AF7524E8204408An4R9H" TargetMode="External"/><Relationship Id="rId94" Type="http://schemas.openxmlformats.org/officeDocument/2006/relationships/hyperlink" Target="consultantplus://offline/ref=1260452BA20545E653A2D04173E77EFB5A662C32EEF6E53DC89DF86564E81ECB8AF7524E8205498Dn4REH" TargetMode="External"/><Relationship Id="rId99" Type="http://schemas.openxmlformats.org/officeDocument/2006/relationships/hyperlink" Target="consultantplus://offline/ref=1260452BA20545E653A2D04173E77EFB5A662C32EEF6E53DC89DF86564E81ECB8AF7524E8205498Cn4RCH" TargetMode="External"/><Relationship Id="rId101" Type="http://schemas.openxmlformats.org/officeDocument/2006/relationships/hyperlink" Target="consultantplus://offline/ref=1260452BA20545E653A2D04173E77EFB5A662C32EEF6E53DC89DF86564E81ECB8AF7524E82054983n4R8H" TargetMode="External"/><Relationship Id="rId122" Type="http://schemas.openxmlformats.org/officeDocument/2006/relationships/hyperlink" Target="consultantplus://offline/ref=1260452BA20545E653A2D04173E77EFB5A612B36ECF6E53DC89DF86564E81ECB8AF7524E82044088n4R9H" TargetMode="External"/><Relationship Id="rId143" Type="http://schemas.openxmlformats.org/officeDocument/2006/relationships/hyperlink" Target="consultantplus://offline/ref=1260452BA20545E653A2D04173E77EFB5A662C32EEF6E53DC89DF86564E81ECB8AF7524E8206408Bn4RBH" TargetMode="External"/><Relationship Id="rId148" Type="http://schemas.openxmlformats.org/officeDocument/2006/relationships/hyperlink" Target="consultantplus://offline/ref=1260452BA20545E653A2D04173E77EFB5A662C32EEF6E53DC89DF86564E81ECB8AF7524E8206408Bn4R1H" TargetMode="External"/><Relationship Id="rId164" Type="http://schemas.openxmlformats.org/officeDocument/2006/relationships/hyperlink" Target="consultantplus://offline/ref=1260452BA20545E653A2D04173E77EFB5A622F36E9F6E53DC89DF86564E81ECB8AF7524E8204408Dn4RCH" TargetMode="External"/><Relationship Id="rId169" Type="http://schemas.openxmlformats.org/officeDocument/2006/relationships/hyperlink" Target="consultantplus://offline/ref=1260452BA20545E653A2D04173E77EFB5A632F31ECF7E53DC89DF86564E81ECB8AF7524En8R4H"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c9787deb-ad16-4c8d-86f3-03e65a28b2cc">6</order0>
    <fullName xmlns="c9787deb-ad16-4c8d-86f3-03e65a28b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EE10A761D41241BFB2A6364FEB04CB" ma:contentTypeVersion="2" ma:contentTypeDescription="Создание документа." ma:contentTypeScope="" ma:versionID="a4d7c0e23152fbdef9e3bc2c2049ba9e">
  <xsd:schema xmlns:xsd="http://www.w3.org/2001/XMLSchema" xmlns:xs="http://www.w3.org/2001/XMLSchema" xmlns:p="http://schemas.microsoft.com/office/2006/metadata/properties" xmlns:ns2="c9787deb-ad16-4c8d-86f3-03e65a28b2cc" targetNamespace="http://schemas.microsoft.com/office/2006/metadata/properties" ma:root="true" ma:fieldsID="48fafead3db064a0062f2ac3a7646dbb" ns2:_="">
    <xsd:import namespace="c9787deb-ad16-4c8d-86f3-03e65a28b2cc"/>
    <xsd:element name="properties">
      <xsd:complexType>
        <xsd:sequence>
          <xsd:element name="documentManagement">
            <xsd:complexType>
              <xsd:all>
                <xsd:element ref="ns2:order0" minOccurs="0"/>
                <xsd:element ref="ns2:full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7deb-ad16-4c8d-86f3-03e65a28b2cc" elementFormDefault="qualified">
    <xsd:import namespace="http://schemas.microsoft.com/office/2006/documentManagement/types"/>
    <xsd:import namespace="http://schemas.microsoft.com/office/infopath/2007/PartnerControls"/>
    <xsd:element name="order0" ma:index="8" nillable="true" ma:displayName="Порядок отображения" ma:decimals="0" ma:internalName="order0">
      <xsd:simpleType>
        <xsd:restriction base="dms:Number"/>
      </xsd:simpleType>
    </xsd:element>
    <xsd:element name="fullName" ma:index="9" nillable="true"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7454E-30F4-43B7-A777-3944F77ADFC6}">
  <ds:schemaRefs>
    <ds:schemaRef ds:uri="http://schemas.microsoft.com/office/2006/metadata/properties"/>
    <ds:schemaRef ds:uri="http://schemas.microsoft.com/office/infopath/2007/PartnerControls"/>
    <ds:schemaRef ds:uri="c9787deb-ad16-4c8d-86f3-03e65a28b2cc"/>
  </ds:schemaRefs>
</ds:datastoreItem>
</file>

<file path=customXml/itemProps2.xml><?xml version="1.0" encoding="utf-8"?>
<ds:datastoreItem xmlns:ds="http://schemas.openxmlformats.org/officeDocument/2006/customXml" ds:itemID="{B7EE57E3-3204-454E-930B-554397248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7deb-ad16-4c8d-86f3-03e65a28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2495C-8427-4642-9232-9BC3A9A54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47645</Words>
  <Characters>271579</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318587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29 декабря 2011 г. N 1178 «О ценообразовании в области регулируемых цен (тарифов) в электроэнергетике»</dc:title>
  <dc:creator>Трухина Татьяна Георгиевна</dc:creator>
  <cp:lastModifiedBy>pto11</cp:lastModifiedBy>
  <cp:revision>2</cp:revision>
  <dcterms:created xsi:type="dcterms:W3CDTF">2021-03-12T05:06:00Z</dcterms:created>
  <dcterms:modified xsi:type="dcterms:W3CDTF">2021-03-12T05:06:00Z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0x0101002BEE10A761D41241BFB2A6364FEB04CB</vt:lpwstr>
  </property>
</Properties>
</file>